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6D7B" w14:textId="77777777" w:rsidR="00E46B83" w:rsidRPr="006960C8" w:rsidRDefault="00E46B83" w:rsidP="00E46B83">
      <w:pPr>
        <w:jc w:val="center"/>
      </w:pPr>
      <w:bookmarkStart w:id="0" w:name="_Hlk69480285"/>
      <w:r w:rsidRPr="006960C8">
        <w:rPr>
          <w:noProof/>
          <w:lang w:val="en-US"/>
        </w:rPr>
        <w:drawing>
          <wp:inline distT="0" distB="0" distL="0" distR="0" wp14:anchorId="7F030B41" wp14:editId="32D3AE5B">
            <wp:extent cx="944245" cy="889000"/>
            <wp:effectExtent l="0" t="0" r="8255" b="6350"/>
            <wp:docPr id="1" name="Picture 1" descr="A picture containing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lorfu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8E424" w14:textId="77777777" w:rsidR="00E46B83" w:rsidRPr="006960C8" w:rsidRDefault="00E46B83" w:rsidP="00E46B83">
      <w:pPr>
        <w:jc w:val="center"/>
        <w:rPr>
          <w:bCs/>
          <w:lang w:val="pt-BR"/>
        </w:rPr>
      </w:pPr>
      <w:r w:rsidRPr="006960C8">
        <w:rPr>
          <w:bCs/>
          <w:lang w:val="pt-BR"/>
        </w:rPr>
        <w:t>REPÚBLICA DE MOÇAMBIQUE</w:t>
      </w:r>
    </w:p>
    <w:p w14:paraId="36253ED3" w14:textId="77777777" w:rsidR="00E46B83" w:rsidRPr="006960C8" w:rsidRDefault="00E46B83" w:rsidP="00E46B83">
      <w:pPr>
        <w:jc w:val="center"/>
        <w:rPr>
          <w:b/>
          <w:lang w:val="pt-BR"/>
        </w:rPr>
      </w:pPr>
      <w:r w:rsidRPr="006960C8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4A8B4" wp14:editId="625904D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685800" cy="0"/>
                <wp:effectExtent l="19050" t="12700" r="1905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5B26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pt" to="243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" strokeweight="1.75pt"/>
            </w:pict>
          </mc:Fallback>
        </mc:AlternateContent>
      </w:r>
    </w:p>
    <w:p w14:paraId="4DE80755" w14:textId="77777777" w:rsidR="00E46B83" w:rsidRPr="006960C8" w:rsidRDefault="00E46B83" w:rsidP="00E46B83">
      <w:pPr>
        <w:pStyle w:val="NoSpacing"/>
        <w:spacing w:before="40" w:after="40"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960C8">
        <w:rPr>
          <w:rFonts w:ascii="Times New Roman" w:hAnsi="Times New Roman" w:cs="Times New Roman"/>
          <w:b/>
          <w:bCs/>
          <w:sz w:val="24"/>
          <w:szCs w:val="24"/>
          <w:lang w:val="pt-PT"/>
        </w:rPr>
        <w:t>MINISTÉRIO DA ADMINISTRAÇÃO ESTATAL E FUNÇÃO PÚBLICA</w:t>
      </w:r>
    </w:p>
    <w:p w14:paraId="725532E6" w14:textId="77777777" w:rsidR="00E46B83" w:rsidRPr="006960C8" w:rsidRDefault="00E46B83" w:rsidP="00E46B83">
      <w:pPr>
        <w:pStyle w:val="NoSpacing"/>
        <w:spacing w:before="40" w:after="40" w:line="288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6960C8">
        <w:rPr>
          <w:rFonts w:ascii="Times New Roman" w:hAnsi="Times New Roman" w:cs="Times New Roman"/>
          <w:sz w:val="24"/>
          <w:szCs w:val="24"/>
          <w:lang w:val="pt-PT"/>
        </w:rPr>
        <w:t>UNIDADE DE GESTÃO DO PROJECTO - UGP</w:t>
      </w:r>
    </w:p>
    <w:p w14:paraId="498E9BFD" w14:textId="77777777" w:rsidR="00E46B83" w:rsidRPr="006960C8" w:rsidRDefault="00E46B83" w:rsidP="00E46B83">
      <w:pPr>
        <w:pStyle w:val="NoSpacing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6960C8">
        <w:rPr>
          <w:rFonts w:ascii="Times New Roman" w:hAnsi="Times New Roman" w:cs="Times New Roman"/>
          <w:sz w:val="24"/>
          <w:szCs w:val="24"/>
          <w:lang w:val="pt-PT"/>
        </w:rPr>
        <w:t>PROJECTO DE DESENVOLVIMENTO URBANO E LOCAL</w:t>
      </w:r>
    </w:p>
    <w:bookmarkEnd w:id="0"/>
    <w:p w14:paraId="0E6678C6" w14:textId="77777777" w:rsidR="00E46B83" w:rsidRDefault="00E46B83" w:rsidP="00E46B83">
      <w:pPr>
        <w:tabs>
          <w:tab w:val="left" w:pos="2835"/>
        </w:tabs>
        <w:spacing w:line="276" w:lineRule="auto"/>
        <w:ind w:left="1418" w:hanging="1418"/>
        <w:contextualSpacing/>
        <w:jc w:val="center"/>
        <w:rPr>
          <w:b/>
        </w:rPr>
      </w:pPr>
    </w:p>
    <w:p w14:paraId="4230F0BC" w14:textId="77777777" w:rsidR="00E46B83" w:rsidRDefault="00E46B83" w:rsidP="00E46B83">
      <w:pPr>
        <w:tabs>
          <w:tab w:val="left" w:pos="2835"/>
        </w:tabs>
        <w:spacing w:line="276" w:lineRule="auto"/>
        <w:ind w:left="1418" w:hanging="1418"/>
        <w:contextualSpacing/>
        <w:jc w:val="center"/>
        <w:rPr>
          <w:b/>
        </w:rPr>
      </w:pPr>
    </w:p>
    <w:p w14:paraId="3B093C69" w14:textId="413E9C15" w:rsidR="00E46B83" w:rsidRPr="00E46B83" w:rsidRDefault="00E46B83" w:rsidP="00E46B83">
      <w:pPr>
        <w:tabs>
          <w:tab w:val="left" w:pos="2835"/>
        </w:tabs>
        <w:spacing w:line="276" w:lineRule="auto"/>
        <w:ind w:left="1418" w:hanging="1418"/>
        <w:contextualSpacing/>
        <w:jc w:val="center"/>
        <w:rPr>
          <w:bCs/>
          <w:sz w:val="36"/>
          <w:szCs w:val="36"/>
        </w:rPr>
      </w:pPr>
      <w:r w:rsidRPr="00E46B83">
        <w:rPr>
          <w:bCs/>
          <w:sz w:val="36"/>
          <w:szCs w:val="36"/>
        </w:rPr>
        <w:t>TERMOS DE REFERÊNCIA</w:t>
      </w:r>
    </w:p>
    <w:p w14:paraId="22922E78" w14:textId="77777777" w:rsidR="00E46B83" w:rsidRDefault="00E46B83" w:rsidP="00E46B83">
      <w:pPr>
        <w:tabs>
          <w:tab w:val="left" w:pos="2835"/>
        </w:tabs>
        <w:spacing w:line="276" w:lineRule="auto"/>
        <w:ind w:left="1418" w:hanging="1418"/>
        <w:contextualSpacing/>
        <w:jc w:val="center"/>
        <w:rPr>
          <w:b/>
        </w:rPr>
      </w:pPr>
    </w:p>
    <w:p w14:paraId="1E155F93" w14:textId="6C5F6427" w:rsidR="00E46B83" w:rsidRPr="00AB3BDD" w:rsidRDefault="00E46B83" w:rsidP="00E46B83">
      <w:pPr>
        <w:tabs>
          <w:tab w:val="left" w:pos="2835"/>
        </w:tabs>
        <w:spacing w:line="276" w:lineRule="auto"/>
        <w:ind w:left="1418" w:hanging="1418"/>
        <w:contextualSpacing/>
        <w:jc w:val="center"/>
        <w:rPr>
          <w:b/>
        </w:rPr>
      </w:pPr>
      <w:r w:rsidRPr="00AB3BDD">
        <w:rPr>
          <w:b/>
        </w:rPr>
        <w:t>OFICIAL EM SALVAGUARDAS AMBIENTAIS DA</w:t>
      </w:r>
    </w:p>
    <w:p w14:paraId="35004466" w14:textId="77777777" w:rsidR="00E46B83" w:rsidRPr="00AB3BDD" w:rsidRDefault="00E46B83" w:rsidP="00E46B83">
      <w:pPr>
        <w:tabs>
          <w:tab w:val="left" w:pos="2835"/>
        </w:tabs>
        <w:spacing w:line="276" w:lineRule="auto"/>
        <w:ind w:left="1418" w:hanging="1418"/>
        <w:contextualSpacing/>
        <w:jc w:val="center"/>
        <w:rPr>
          <w:b/>
        </w:rPr>
      </w:pPr>
      <w:r w:rsidRPr="00AB3BDD">
        <w:rPr>
          <w:b/>
        </w:rPr>
        <w:t xml:space="preserve"> EQUIPE TÉCNICA PROVINCIAL</w:t>
      </w:r>
    </w:p>
    <w:p w14:paraId="664CC728" w14:textId="77777777" w:rsidR="00E46B83" w:rsidRPr="00AB3BDD" w:rsidRDefault="00E46B83" w:rsidP="00E46B83">
      <w:pPr>
        <w:tabs>
          <w:tab w:val="left" w:pos="2835"/>
        </w:tabs>
        <w:spacing w:line="276" w:lineRule="auto"/>
        <w:ind w:left="1418" w:hanging="1418"/>
        <w:contextualSpacing/>
        <w:jc w:val="center"/>
        <w:rPr>
          <w:b/>
          <w:u w:val="single"/>
        </w:rPr>
      </w:pPr>
      <w:r w:rsidRPr="00AB3BDD">
        <w:rPr>
          <w:b/>
        </w:rPr>
        <w:t>(ESA)</w:t>
      </w:r>
    </w:p>
    <w:p w14:paraId="2A813C06" w14:textId="77777777" w:rsidR="00E46B83" w:rsidRPr="00AB3BDD" w:rsidRDefault="00E46B83" w:rsidP="00E46B83">
      <w:pPr>
        <w:tabs>
          <w:tab w:val="left" w:pos="2835"/>
        </w:tabs>
        <w:spacing w:line="276" w:lineRule="auto"/>
        <w:ind w:left="1418" w:hanging="1418"/>
        <w:jc w:val="center"/>
        <w:rPr>
          <w:b/>
        </w:rPr>
      </w:pPr>
    </w:p>
    <w:p w14:paraId="3AE87AA3" w14:textId="77777777" w:rsidR="00E46B83" w:rsidRPr="00AB3BDD" w:rsidRDefault="00E46B83" w:rsidP="00E46B83">
      <w:pPr>
        <w:pStyle w:val="Heading1"/>
        <w:keepLines w:val="0"/>
        <w:numPr>
          <w:ilvl w:val="0"/>
          <w:numId w:val="3"/>
        </w:numPr>
        <w:tabs>
          <w:tab w:val="num" w:pos="360"/>
        </w:tabs>
        <w:spacing w:after="6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BDD">
        <w:rPr>
          <w:rFonts w:ascii="Times New Roman" w:hAnsi="Times New Roman" w:cs="Times New Roman"/>
          <w:sz w:val="24"/>
          <w:szCs w:val="24"/>
        </w:rPr>
        <w:t>Introdução</w:t>
      </w:r>
    </w:p>
    <w:p w14:paraId="03B58B7F" w14:textId="77777777" w:rsidR="00E46B83" w:rsidRPr="00AB3BDD" w:rsidRDefault="00E46B83" w:rsidP="00E46B83">
      <w:pPr>
        <w:spacing w:line="276" w:lineRule="auto"/>
        <w:jc w:val="both"/>
      </w:pPr>
    </w:p>
    <w:p w14:paraId="66B5372A" w14:textId="77777777" w:rsidR="00E46B83" w:rsidRPr="00AB3BDD" w:rsidRDefault="00E46B83" w:rsidP="00E46B83">
      <w:pPr>
        <w:spacing w:line="276" w:lineRule="auto"/>
        <w:jc w:val="both"/>
      </w:pPr>
      <w:r w:rsidRPr="00AB3BDD">
        <w:t xml:space="preserve">O Governo de Moçambique com o suporte do Banco Mundial está a preparar o </w:t>
      </w:r>
      <w:proofErr w:type="spellStart"/>
      <w:r w:rsidRPr="00AB3BDD">
        <w:t>Projecto</w:t>
      </w:r>
      <w:proofErr w:type="spellEnd"/>
      <w:r w:rsidRPr="00AB3BDD">
        <w:t xml:space="preserve"> de Desenvolvimento Urbano e Local (PDUL) cujo </w:t>
      </w:r>
      <w:proofErr w:type="spellStart"/>
      <w:r w:rsidRPr="00AB3BDD">
        <w:t>objectivo</w:t>
      </w:r>
      <w:proofErr w:type="spellEnd"/>
      <w:r w:rsidRPr="00AB3BDD">
        <w:t xml:space="preserve"> é de </w:t>
      </w:r>
      <w:r w:rsidRPr="00AB3BDD">
        <w:rPr>
          <w:i/>
        </w:rPr>
        <w:t>"</w:t>
      </w:r>
      <w:r w:rsidRPr="00AB3BDD">
        <w:t xml:space="preserve"> </w:t>
      </w:r>
      <w:r w:rsidRPr="00AB3BDD">
        <w:rPr>
          <w:i/>
        </w:rPr>
        <w:t xml:space="preserve">Fortalecer o desempenho institucional e prover melhores </w:t>
      </w:r>
      <w:proofErr w:type="spellStart"/>
      <w:r w:rsidRPr="00AB3BDD">
        <w:rPr>
          <w:i/>
        </w:rPr>
        <w:t>infra-estruturas</w:t>
      </w:r>
      <w:proofErr w:type="spellEnd"/>
      <w:r w:rsidRPr="00AB3BDD">
        <w:rPr>
          <w:i/>
        </w:rPr>
        <w:t xml:space="preserve"> e serviços às entidades locais participantes”. </w:t>
      </w:r>
      <w:r w:rsidRPr="00AB3BDD">
        <w:t xml:space="preserve">O </w:t>
      </w:r>
      <w:proofErr w:type="spellStart"/>
      <w:r w:rsidRPr="00AB3BDD">
        <w:t>Projecto</w:t>
      </w:r>
      <w:proofErr w:type="spellEnd"/>
      <w:r w:rsidRPr="00AB3BDD">
        <w:t xml:space="preserve"> terá a duração de 6 anos, ou seja, de 2020 a 2025 período antecedido de uma fase preparatória, de Abril de 2018 até Setembro de 2020. </w:t>
      </w:r>
    </w:p>
    <w:p w14:paraId="511230A8" w14:textId="77777777" w:rsidR="00E46B83" w:rsidRPr="00AB3BDD" w:rsidRDefault="00E46B83" w:rsidP="00E46B83">
      <w:pPr>
        <w:jc w:val="both"/>
      </w:pPr>
    </w:p>
    <w:p w14:paraId="41E1742C" w14:textId="4922B952" w:rsidR="00E46B83" w:rsidRPr="00AB3BDD" w:rsidRDefault="00E46B83" w:rsidP="00E46B83">
      <w:pPr>
        <w:spacing w:line="276" w:lineRule="auto"/>
        <w:jc w:val="both"/>
      </w:pPr>
      <w:r w:rsidRPr="00AB3BDD">
        <w:t xml:space="preserve">O </w:t>
      </w:r>
      <w:proofErr w:type="spellStart"/>
      <w:r w:rsidRPr="00AB3BDD">
        <w:t>Projecto</w:t>
      </w:r>
      <w:proofErr w:type="spellEnd"/>
      <w:r w:rsidRPr="00AB3BDD">
        <w:t xml:space="preserve"> </w:t>
      </w:r>
      <w:proofErr w:type="gramStart"/>
      <w:r>
        <w:t>esta</w:t>
      </w:r>
      <w:proofErr w:type="gramEnd"/>
      <w:r>
        <w:t xml:space="preserve"> sendo</w:t>
      </w:r>
      <w:r w:rsidRPr="00AB3BDD">
        <w:t xml:space="preserve"> implementado em estreita colaboração entre os Ministérios-chave que têm mandatos específicos relevantes para os </w:t>
      </w:r>
      <w:proofErr w:type="spellStart"/>
      <w:r w:rsidRPr="00AB3BDD">
        <w:t>objectivos</w:t>
      </w:r>
      <w:proofErr w:type="spellEnd"/>
      <w:r w:rsidRPr="00AB3BDD">
        <w:t xml:space="preserve"> do </w:t>
      </w:r>
      <w:proofErr w:type="spellStart"/>
      <w:r w:rsidRPr="00AB3BDD">
        <w:t>Projecto</w:t>
      </w:r>
      <w:proofErr w:type="spellEnd"/>
      <w:r w:rsidRPr="00AB3BDD">
        <w:t>, nomeadamente</w:t>
      </w:r>
      <w:r>
        <w:t xml:space="preserve">, </w:t>
      </w:r>
      <w:r w:rsidRPr="00AB3BDD">
        <w:t>o Ministério das Obras Públicas, Habitação e Recursos Hídricos (MOPHRH)</w:t>
      </w:r>
      <w:r>
        <w:t>,</w:t>
      </w:r>
      <w:r w:rsidRPr="00AB3BDD">
        <w:t xml:space="preserve"> Ministério da Terra e Ambiente (MTA)</w:t>
      </w:r>
      <w:r>
        <w:t xml:space="preserve">, </w:t>
      </w:r>
      <w:r w:rsidRPr="00AB3BDD">
        <w:t xml:space="preserve">o Ministério da Administração Estatal e Função Pública (MAEFP), o Ministério da Economia e Finanças (MEF). O MAEFP tem o mandato de apoiar os municípios e coordenar reformas políticas de descentralização. O MEF tem o mandato sobre os regimes fiscais intergovernamentais e a gestão pública local. O MOPHRH tem o mandato sobre </w:t>
      </w:r>
      <w:proofErr w:type="spellStart"/>
      <w:r w:rsidRPr="00AB3BDD">
        <w:t>infra-estrutura</w:t>
      </w:r>
      <w:proofErr w:type="spellEnd"/>
      <w:r w:rsidRPr="00AB3BDD">
        <w:t xml:space="preserve"> básica, habitação e recursos hídricos, incluindo o desenvolvimento urbano. O MTA tem o mandato sobre o planeamento territorial, políticas de gestão da terra e ambiente. Como tal, o MAEFP terá o papel geral de coordenação entre estes ministérios-chave e os níveis governamentais. </w:t>
      </w:r>
    </w:p>
    <w:p w14:paraId="01329F58" w14:textId="77777777" w:rsidR="00E46B83" w:rsidRPr="00AB3BDD" w:rsidRDefault="00E46B83" w:rsidP="00E46B83">
      <w:pPr>
        <w:spacing w:line="276" w:lineRule="auto"/>
        <w:jc w:val="both"/>
      </w:pPr>
    </w:p>
    <w:p w14:paraId="0E17A0E7" w14:textId="77777777" w:rsidR="00E46B83" w:rsidRPr="00AB3BDD" w:rsidRDefault="00E46B83" w:rsidP="00E46B83">
      <w:pPr>
        <w:spacing w:line="276" w:lineRule="auto"/>
        <w:jc w:val="both"/>
      </w:pPr>
      <w:r w:rsidRPr="00AB3BDD">
        <w:t xml:space="preserve">O MOPHRH, em estreita colaboração com o MTA terá a responsabilidade pela implementação da Componente 1: </w:t>
      </w:r>
      <w:proofErr w:type="spellStart"/>
      <w:r w:rsidRPr="00AB3BDD">
        <w:t>Infra-estrutura</w:t>
      </w:r>
      <w:proofErr w:type="spellEnd"/>
      <w:r w:rsidRPr="00AB3BDD">
        <w:t xml:space="preserve"> Urbana e Serviços Municipais. O MEF, em estreita colaboração </w:t>
      </w:r>
      <w:r w:rsidRPr="00AB3BDD">
        <w:lastRenderedPageBreak/>
        <w:t xml:space="preserve">com o MAEFP, terá a responsabilidade pela implementação da Componente 2: Reformas de Políticas de Descentralização e Fortalecimento Institucional. </w:t>
      </w:r>
    </w:p>
    <w:p w14:paraId="3B847EA8" w14:textId="77777777" w:rsidR="00E46B83" w:rsidRPr="00AB3BDD" w:rsidRDefault="00E46B83" w:rsidP="00E46B83">
      <w:pPr>
        <w:spacing w:line="276" w:lineRule="auto"/>
        <w:jc w:val="both"/>
      </w:pPr>
    </w:p>
    <w:p w14:paraId="64FBD5F9" w14:textId="77777777" w:rsidR="00E46B83" w:rsidRPr="00AB3BDD" w:rsidRDefault="00E46B83" w:rsidP="00E46B83">
      <w:pPr>
        <w:spacing w:line="276" w:lineRule="auto"/>
        <w:jc w:val="both"/>
        <w:rPr>
          <w:bCs/>
        </w:rPr>
      </w:pPr>
      <w:r w:rsidRPr="00AB3BDD">
        <w:t xml:space="preserve">Também, foi criada a Unidade de Gestão do </w:t>
      </w:r>
      <w:proofErr w:type="spellStart"/>
      <w:r w:rsidRPr="00AB3BDD">
        <w:t>Projecto</w:t>
      </w:r>
      <w:proofErr w:type="spellEnd"/>
      <w:r w:rsidRPr="00AB3BDD">
        <w:t xml:space="preserve"> (UGP) para gerir a preparação e depois a implementação do </w:t>
      </w:r>
      <w:proofErr w:type="spellStart"/>
      <w:r w:rsidRPr="00AB3BDD">
        <w:t>Projecto</w:t>
      </w:r>
      <w:proofErr w:type="spellEnd"/>
      <w:r w:rsidRPr="00AB3BDD">
        <w:t xml:space="preserve">, constituída por uma equipa técnica central composta por: Coordenador de </w:t>
      </w:r>
      <w:proofErr w:type="spellStart"/>
      <w:r w:rsidRPr="00AB3BDD">
        <w:t>Projecto</w:t>
      </w:r>
      <w:proofErr w:type="spellEnd"/>
      <w:r w:rsidRPr="00AB3BDD">
        <w:t xml:space="preserve">, Especialista em Gestão Financeira, Contabilista, Especialista em </w:t>
      </w:r>
      <w:proofErr w:type="spellStart"/>
      <w:r w:rsidRPr="00AB3BDD">
        <w:rPr>
          <w:i/>
        </w:rPr>
        <w:t>Procurement</w:t>
      </w:r>
      <w:proofErr w:type="spellEnd"/>
      <w:r w:rsidRPr="00AB3BDD">
        <w:t xml:space="preserve">, Especialista em Monitoria e Avaliação, Especialista em Salvaguardas Sociais, Especialista em Salvaguardas Ambientais e Especialista em Maximização do Financiamento para o Desenvolvimento Urbano (MFDU). Gestores </w:t>
      </w:r>
      <w:proofErr w:type="spellStart"/>
      <w:r w:rsidRPr="00AB3BDD">
        <w:t>Séniores</w:t>
      </w:r>
      <w:proofErr w:type="spellEnd"/>
      <w:r w:rsidRPr="00AB3BDD">
        <w:t xml:space="preserve"> dos 4 Ministérios (MEF, MAEFP, MOPHRH E MTA) trabalharão em estreita colaboração com a UGP para garantir a qualidade técnica e a coordenação entre as diferentes componentes e </w:t>
      </w:r>
      <w:proofErr w:type="spellStart"/>
      <w:r w:rsidRPr="00AB3BDD">
        <w:t>actividades</w:t>
      </w:r>
      <w:proofErr w:type="spellEnd"/>
      <w:r w:rsidRPr="00AB3BDD">
        <w:t xml:space="preserve"> Nas 4 províncias, durante a fase de implementação, será criada a Equipa Técnica Provincial do PDUL para acompanhar, monitorar e </w:t>
      </w:r>
      <w:proofErr w:type="spellStart"/>
      <w:r w:rsidRPr="00AB3BDD">
        <w:t>supervisar</w:t>
      </w:r>
      <w:proofErr w:type="spellEnd"/>
      <w:r w:rsidRPr="00AB3BDD">
        <w:t xml:space="preserve"> a implementação do </w:t>
      </w:r>
      <w:proofErr w:type="spellStart"/>
      <w:r w:rsidRPr="00AB3BDD">
        <w:t>Projecto</w:t>
      </w:r>
      <w:proofErr w:type="spellEnd"/>
      <w:r w:rsidRPr="00AB3BDD">
        <w:t xml:space="preserve"> na província, composta por um Oficial de Finanças Públicas e Desenvolvimento Institucional, um Especialista de Salvaguardas Ambientais e um Especialista de Salvaguardas Sociais e Género.</w:t>
      </w:r>
      <w:r w:rsidRPr="00AB3BDD">
        <w:rPr>
          <w:bCs/>
        </w:rPr>
        <w:t xml:space="preserve"> </w:t>
      </w:r>
    </w:p>
    <w:p w14:paraId="2C4C9902" w14:textId="77777777" w:rsidR="00E46B83" w:rsidRPr="00AB3BDD" w:rsidRDefault="00E46B83" w:rsidP="00E46B83">
      <w:pPr>
        <w:jc w:val="both"/>
        <w:rPr>
          <w:bCs/>
        </w:rPr>
      </w:pPr>
    </w:p>
    <w:p w14:paraId="1196BC9E" w14:textId="77777777" w:rsidR="00E46B83" w:rsidRPr="00AB3BDD" w:rsidRDefault="00E46B83" w:rsidP="00E46B83">
      <w:pPr>
        <w:pStyle w:val="BodyTextIndent2"/>
        <w:spacing w:line="276" w:lineRule="auto"/>
        <w:ind w:left="0"/>
        <w:jc w:val="both"/>
        <w:rPr>
          <w:color w:val="000000"/>
        </w:rPr>
      </w:pPr>
      <w:r w:rsidRPr="00AB3BDD">
        <w:t xml:space="preserve">O </w:t>
      </w:r>
      <w:proofErr w:type="spellStart"/>
      <w:r w:rsidRPr="00AB3BDD">
        <w:t>Projecto</w:t>
      </w:r>
      <w:proofErr w:type="spellEnd"/>
      <w:r w:rsidRPr="00AB3BDD">
        <w:rPr>
          <w:color w:val="000000"/>
        </w:rPr>
        <w:t xml:space="preserve"> vai </w:t>
      </w:r>
      <w:proofErr w:type="spellStart"/>
      <w:r w:rsidRPr="00AB3BDD">
        <w:rPr>
          <w:color w:val="000000"/>
        </w:rPr>
        <w:t>actuar</w:t>
      </w:r>
      <w:proofErr w:type="spellEnd"/>
      <w:r w:rsidRPr="00AB3BDD">
        <w:rPr>
          <w:color w:val="000000"/>
        </w:rPr>
        <w:t xml:space="preserve"> nos Municípios das Províncias de Niassa, Zambézia, Sofala e Gaza.</w:t>
      </w:r>
    </w:p>
    <w:p w14:paraId="5ECEB989" w14:textId="77777777" w:rsidR="00E46B83" w:rsidRPr="00AB3BDD" w:rsidRDefault="00E46B83" w:rsidP="00E46B83">
      <w:pPr>
        <w:spacing w:line="276" w:lineRule="auto"/>
        <w:jc w:val="both"/>
      </w:pPr>
      <w:r w:rsidRPr="00AB3BDD">
        <w:t xml:space="preserve">O </w:t>
      </w:r>
      <w:proofErr w:type="spellStart"/>
      <w:r w:rsidRPr="00AB3BDD">
        <w:t>Projecto</w:t>
      </w:r>
      <w:proofErr w:type="spellEnd"/>
      <w:r w:rsidRPr="00AB3BDD">
        <w:t xml:space="preserve"> em referência tem 4 componentes estruturantes: </w:t>
      </w:r>
    </w:p>
    <w:p w14:paraId="3BB0A931" w14:textId="77777777" w:rsidR="00E46B83" w:rsidRPr="00AB3BDD" w:rsidRDefault="00E46B83" w:rsidP="00E46B83">
      <w:pPr>
        <w:numPr>
          <w:ilvl w:val="0"/>
          <w:numId w:val="4"/>
        </w:numPr>
        <w:spacing w:line="276" w:lineRule="auto"/>
        <w:contextualSpacing/>
        <w:jc w:val="both"/>
      </w:pPr>
      <w:r w:rsidRPr="00AB3BDD">
        <w:rPr>
          <w:b/>
        </w:rPr>
        <w:t>Componente 1</w:t>
      </w:r>
      <w:r w:rsidRPr="00AB3BDD">
        <w:t xml:space="preserve"> – </w:t>
      </w:r>
      <w:proofErr w:type="spellStart"/>
      <w:r w:rsidRPr="00AB3BDD">
        <w:rPr>
          <w:b/>
        </w:rPr>
        <w:t>Infra-estrutura</w:t>
      </w:r>
      <w:proofErr w:type="spellEnd"/>
      <w:r w:rsidRPr="00AB3BDD">
        <w:rPr>
          <w:b/>
        </w:rPr>
        <w:t xml:space="preserve"> Urbana e Serviços Municipais</w:t>
      </w:r>
      <w:r w:rsidRPr="00AB3BDD">
        <w:t xml:space="preserve">, com 3 Subcomponentes: 1A - Subvenções de Desempenho Municipal; 1B - Maximização do Financiamento para o Desenvolvimento Urbano e, 1C - Assistência Técnica à Gestão Urbana. Esta componente tem como </w:t>
      </w:r>
      <w:proofErr w:type="spellStart"/>
      <w:r w:rsidRPr="00AB3BDD">
        <w:t>objectivo</w:t>
      </w:r>
      <w:proofErr w:type="spellEnd"/>
      <w:r w:rsidRPr="00AB3BDD">
        <w:t xml:space="preserve"> aumentar a disponibilidade e qualidade de </w:t>
      </w:r>
      <w:proofErr w:type="spellStart"/>
      <w:r w:rsidRPr="00AB3BDD">
        <w:t>infra-estruturas</w:t>
      </w:r>
      <w:proofErr w:type="spellEnd"/>
      <w:r w:rsidRPr="00AB3BDD">
        <w:t xml:space="preserve"> e serviços municipais nos 22 municípios participantes; </w:t>
      </w:r>
    </w:p>
    <w:p w14:paraId="03579046" w14:textId="77777777" w:rsidR="00E46B83" w:rsidRPr="00AB3BDD" w:rsidRDefault="00E46B83" w:rsidP="00E46B83">
      <w:pPr>
        <w:ind w:left="1080"/>
        <w:contextualSpacing/>
        <w:jc w:val="both"/>
      </w:pPr>
    </w:p>
    <w:p w14:paraId="51468E3E" w14:textId="77777777" w:rsidR="00E46B83" w:rsidRPr="00AB3BDD" w:rsidRDefault="00E46B83" w:rsidP="00E46B83">
      <w:pPr>
        <w:numPr>
          <w:ilvl w:val="0"/>
          <w:numId w:val="4"/>
        </w:numPr>
        <w:spacing w:line="276" w:lineRule="auto"/>
        <w:contextualSpacing/>
        <w:jc w:val="both"/>
      </w:pPr>
      <w:r w:rsidRPr="00AB3BDD">
        <w:rPr>
          <w:b/>
        </w:rPr>
        <w:t>Componente 2</w:t>
      </w:r>
      <w:r w:rsidRPr="00AB3BDD">
        <w:t xml:space="preserve"> – </w:t>
      </w:r>
      <w:r w:rsidRPr="00AB3BDD">
        <w:rPr>
          <w:b/>
        </w:rPr>
        <w:t>Reformas de Políticas de Descentralização e Fortalecimento Institucional,</w:t>
      </w:r>
      <w:r w:rsidRPr="00AB3BDD">
        <w:t xml:space="preserve"> com 2 Subcomponentes: 2A - Apoio à Liderança do Processo de Reformas da Descentralização e, 2B - Fortalecimento Institucional das Entidades Locais no Sector Público e Gestão Financeira. A componente tem como </w:t>
      </w:r>
      <w:proofErr w:type="spellStart"/>
      <w:r w:rsidRPr="00AB3BDD">
        <w:t>objectivo</w:t>
      </w:r>
      <w:proofErr w:type="spellEnd"/>
      <w:r w:rsidRPr="00AB3BDD">
        <w:t xml:space="preserve"> melhorar os recursos, desempenho e prestação de contas dos municípios, províncias e distritos, e melhorar as principais funções de gestão do sector público nos níveis provincial, municipal e distrital e; </w:t>
      </w:r>
    </w:p>
    <w:p w14:paraId="1ACBBEF0" w14:textId="77777777" w:rsidR="00E46B83" w:rsidRPr="00AB3BDD" w:rsidRDefault="00E46B83" w:rsidP="00E46B83">
      <w:pPr>
        <w:ind w:left="1080"/>
        <w:contextualSpacing/>
        <w:jc w:val="both"/>
      </w:pPr>
    </w:p>
    <w:p w14:paraId="1568AB92" w14:textId="77777777" w:rsidR="00E46B83" w:rsidRPr="00AB3BDD" w:rsidRDefault="00E46B83" w:rsidP="00E46B83">
      <w:pPr>
        <w:numPr>
          <w:ilvl w:val="0"/>
          <w:numId w:val="4"/>
        </w:numPr>
        <w:spacing w:line="276" w:lineRule="auto"/>
        <w:contextualSpacing/>
        <w:jc w:val="both"/>
      </w:pPr>
      <w:r w:rsidRPr="00AB3BDD">
        <w:rPr>
          <w:b/>
        </w:rPr>
        <w:t>Componente 3</w:t>
      </w:r>
      <w:r w:rsidRPr="00AB3BDD">
        <w:t xml:space="preserve"> – </w:t>
      </w:r>
      <w:r w:rsidRPr="00AB3BDD">
        <w:rPr>
          <w:b/>
        </w:rPr>
        <w:t xml:space="preserve">Gestão do </w:t>
      </w:r>
      <w:proofErr w:type="spellStart"/>
      <w:r w:rsidRPr="00AB3BDD">
        <w:rPr>
          <w:b/>
        </w:rPr>
        <w:t>Projecto</w:t>
      </w:r>
      <w:proofErr w:type="spellEnd"/>
      <w:r w:rsidRPr="00AB3BDD">
        <w:t xml:space="preserve">. Esta componente tem como </w:t>
      </w:r>
      <w:proofErr w:type="spellStart"/>
      <w:r w:rsidRPr="00AB3BDD">
        <w:t>objectivo</w:t>
      </w:r>
      <w:proofErr w:type="spellEnd"/>
      <w:r w:rsidRPr="00AB3BDD">
        <w:t xml:space="preserve"> assegurar uma adequada coordenação, planificação, implementação, monitoria e avaliação do </w:t>
      </w:r>
      <w:proofErr w:type="spellStart"/>
      <w:r w:rsidRPr="00AB3BDD">
        <w:t>Projecto</w:t>
      </w:r>
      <w:proofErr w:type="spellEnd"/>
      <w:r w:rsidRPr="00AB3BDD">
        <w:t xml:space="preserve"> e dos Municípios de forma a facilitar o alcance dos resultados previstos. </w:t>
      </w:r>
    </w:p>
    <w:p w14:paraId="6B8AC439" w14:textId="77777777" w:rsidR="00E46B83" w:rsidRPr="00AB3BDD" w:rsidRDefault="00E46B83" w:rsidP="00E46B83">
      <w:pPr>
        <w:spacing w:before="240" w:after="240" w:line="276" w:lineRule="auto"/>
        <w:ind w:left="720"/>
        <w:contextualSpacing/>
        <w:jc w:val="both"/>
      </w:pPr>
    </w:p>
    <w:p w14:paraId="4596A3C9" w14:textId="77777777" w:rsidR="00E46B83" w:rsidRPr="00AB3BDD" w:rsidRDefault="00E46B83" w:rsidP="00E46B83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color w:val="000000"/>
        </w:rPr>
      </w:pPr>
      <w:r w:rsidRPr="00AB3BDD">
        <w:rPr>
          <w:b/>
        </w:rPr>
        <w:t>Componente 4</w:t>
      </w:r>
      <w:r w:rsidRPr="00AB3BDD">
        <w:t xml:space="preserve"> - </w:t>
      </w:r>
      <w:r w:rsidRPr="00AB3BDD">
        <w:rPr>
          <w:b/>
        </w:rPr>
        <w:t>Contingência de Resposta à Emergência</w:t>
      </w:r>
      <w:r w:rsidRPr="00AB3BDD">
        <w:t xml:space="preserve">. A componente tem como </w:t>
      </w:r>
      <w:proofErr w:type="spellStart"/>
      <w:r w:rsidRPr="00AB3BDD">
        <w:t>objectivo</w:t>
      </w:r>
      <w:proofErr w:type="spellEnd"/>
      <w:r w:rsidRPr="00AB3BDD">
        <w:t xml:space="preserve"> facilitar o acesso ao financiamento rápido pela realocação de fundos do </w:t>
      </w:r>
      <w:proofErr w:type="spellStart"/>
      <w:r w:rsidRPr="00AB3BDD">
        <w:t>projecto</w:t>
      </w:r>
      <w:proofErr w:type="spellEnd"/>
      <w:r w:rsidRPr="00AB3BDD">
        <w:t xml:space="preserve"> não comprometidos em caso de desastre natural, seja por uma declaração formal de uma emergência nacional ou regional ou mediante solicitação formal do Governo de Moçambique.</w:t>
      </w:r>
    </w:p>
    <w:p w14:paraId="3F163135" w14:textId="77777777" w:rsidR="00E46B83" w:rsidRPr="00AB3BDD" w:rsidRDefault="00E46B83" w:rsidP="00E46B83">
      <w:pPr>
        <w:pStyle w:val="Heading1"/>
        <w:keepLines w:val="0"/>
        <w:numPr>
          <w:ilvl w:val="0"/>
          <w:numId w:val="3"/>
        </w:numPr>
        <w:tabs>
          <w:tab w:val="num" w:pos="360"/>
        </w:tabs>
        <w:spacing w:before="36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BDD">
        <w:rPr>
          <w:rFonts w:ascii="Times New Roman" w:hAnsi="Times New Roman" w:cs="Times New Roman"/>
          <w:sz w:val="24"/>
          <w:szCs w:val="24"/>
        </w:rPr>
        <w:lastRenderedPageBreak/>
        <w:t>Objectivos</w:t>
      </w:r>
      <w:proofErr w:type="spellEnd"/>
      <w:r w:rsidRPr="00AB3BDD">
        <w:rPr>
          <w:rFonts w:ascii="Times New Roman" w:hAnsi="Times New Roman" w:cs="Times New Roman"/>
          <w:sz w:val="24"/>
          <w:szCs w:val="24"/>
        </w:rPr>
        <w:t xml:space="preserve"> Gerais</w:t>
      </w:r>
    </w:p>
    <w:p w14:paraId="516A9A44" w14:textId="77777777" w:rsidR="00E46B83" w:rsidRPr="00AB3BDD" w:rsidRDefault="00E46B83" w:rsidP="00E46B83">
      <w:pPr>
        <w:spacing w:before="120" w:after="120" w:line="276" w:lineRule="auto"/>
        <w:ind w:right="-1"/>
        <w:jc w:val="both"/>
      </w:pPr>
      <w:r w:rsidRPr="00AB3BDD">
        <w:t xml:space="preserve">No âmbito da implementação do </w:t>
      </w:r>
      <w:proofErr w:type="spellStart"/>
      <w:r w:rsidRPr="00AB3BDD">
        <w:t>Projecto</w:t>
      </w:r>
      <w:proofErr w:type="spellEnd"/>
      <w:r w:rsidRPr="00AB3BDD">
        <w:t xml:space="preserve">, é </w:t>
      </w:r>
      <w:proofErr w:type="spellStart"/>
      <w:r w:rsidRPr="00AB3BDD">
        <w:t>objectivo</w:t>
      </w:r>
      <w:proofErr w:type="spellEnd"/>
      <w:r w:rsidRPr="00AB3BDD">
        <w:t xml:space="preserve"> primário do </w:t>
      </w:r>
      <w:r w:rsidRPr="00AB3BDD">
        <w:rPr>
          <w:b/>
          <w:bCs/>
        </w:rPr>
        <w:t>Oficial em Salvaguardas</w:t>
      </w:r>
      <w:r w:rsidRPr="00AB3BDD">
        <w:rPr>
          <w:b/>
        </w:rPr>
        <w:t xml:space="preserve"> Ambientais </w:t>
      </w:r>
      <w:r w:rsidRPr="00AB3BDD">
        <w:rPr>
          <w:bCs/>
        </w:rPr>
        <w:t>é de</w:t>
      </w:r>
      <w:r w:rsidRPr="00AB3BDD">
        <w:rPr>
          <w:b/>
        </w:rPr>
        <w:t xml:space="preserve"> </w:t>
      </w:r>
      <w:r w:rsidRPr="00AB3BDD">
        <w:t xml:space="preserve">assegurar a implementação das </w:t>
      </w:r>
      <w:proofErr w:type="spellStart"/>
      <w:r w:rsidRPr="00AB3BDD">
        <w:t>actividades</w:t>
      </w:r>
      <w:proofErr w:type="spellEnd"/>
      <w:r w:rsidRPr="00AB3BDD">
        <w:t xml:space="preserve"> do </w:t>
      </w:r>
      <w:proofErr w:type="spellStart"/>
      <w:r w:rsidRPr="00AB3BDD">
        <w:t>Projecto</w:t>
      </w:r>
      <w:proofErr w:type="spellEnd"/>
      <w:r w:rsidRPr="00AB3BDD">
        <w:t xml:space="preserve"> na área de salvaguardas ambientais, realizando as seguintes </w:t>
      </w:r>
      <w:proofErr w:type="spellStart"/>
      <w:r w:rsidRPr="00AB3BDD">
        <w:t>actividades</w:t>
      </w:r>
      <w:proofErr w:type="spellEnd"/>
      <w:r w:rsidRPr="00AB3BDD">
        <w:t>:</w:t>
      </w:r>
    </w:p>
    <w:p w14:paraId="01ACFEA5" w14:textId="77777777" w:rsidR="00E46B83" w:rsidRPr="00AB3BDD" w:rsidRDefault="00E46B83" w:rsidP="00E46B83">
      <w:pPr>
        <w:spacing w:before="120" w:after="120" w:line="276" w:lineRule="auto"/>
        <w:ind w:right="-1"/>
        <w:jc w:val="both"/>
      </w:pPr>
      <w:r w:rsidRPr="00AB3BDD">
        <w:rPr>
          <w:b/>
          <w:bCs/>
        </w:rPr>
        <w:t>Único:</w:t>
      </w:r>
      <w:r w:rsidRPr="00AB3BDD">
        <w:t xml:space="preserve"> Monitorar, supervisionar e avaliar a aplicação  da legislação e instrumentos ambientais em vigor no país e as normas ou políticas de salvaguarda ambiental do Banco Mundial (Avaliação Ambiental - OP/BP 4.01; Habitat Natural - OP/BP 4.04; Florestas – OP/BP 4.36; Património Físico-Cultural - OP/BP 4.11; e Reassentamento Involuntário - OP/BP 4.12), bem como os procedimentos de boas práticas de gestão ambiental de acordo com o Quadro de Gestão Sócio Ambiental do </w:t>
      </w:r>
      <w:proofErr w:type="spellStart"/>
      <w:r w:rsidRPr="00AB3BDD">
        <w:t>Projecto</w:t>
      </w:r>
      <w:proofErr w:type="spellEnd"/>
      <w:r w:rsidRPr="00AB3BDD">
        <w:t xml:space="preserve">, incluindo a aplicação de procedimentos de Saúde, Higiene e Segurança Ocupacional nas obras de construção civil e obras públicas. Durante a fase de implementação do </w:t>
      </w:r>
      <w:proofErr w:type="spellStart"/>
      <w:r w:rsidRPr="00AB3BDD">
        <w:t>Projecto</w:t>
      </w:r>
      <w:proofErr w:type="spellEnd"/>
      <w:r w:rsidRPr="00AB3BDD">
        <w:t>, o ESA deverá trabalhar em estreita colaboração com o Especialista de Salvaguardas Sociais (ESS) para constituírem uma equipa de salvaguardas sociais e ambientais.</w:t>
      </w:r>
    </w:p>
    <w:p w14:paraId="64B1AE8B" w14:textId="77777777" w:rsidR="00E46B83" w:rsidRPr="00AB3BDD" w:rsidRDefault="00E46B83" w:rsidP="00E46B83">
      <w:pPr>
        <w:pStyle w:val="Heading1"/>
        <w:keepLines w:val="0"/>
        <w:numPr>
          <w:ilvl w:val="0"/>
          <w:numId w:val="3"/>
        </w:numPr>
        <w:tabs>
          <w:tab w:val="num" w:pos="360"/>
        </w:tabs>
        <w:spacing w:before="36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BDD">
        <w:rPr>
          <w:rFonts w:ascii="Times New Roman" w:hAnsi="Times New Roman" w:cs="Times New Roman"/>
          <w:sz w:val="24"/>
          <w:szCs w:val="24"/>
        </w:rPr>
        <w:t>Âmbito do Trabalho</w:t>
      </w:r>
    </w:p>
    <w:p w14:paraId="0F8209F4" w14:textId="77777777" w:rsidR="00E46B83" w:rsidRPr="00AB3BDD" w:rsidRDefault="00E46B83" w:rsidP="00E46B83">
      <w:pPr>
        <w:pStyle w:val="BodyText"/>
        <w:spacing w:before="120" w:line="276" w:lineRule="auto"/>
      </w:pPr>
      <w:r w:rsidRPr="00AB3BDD">
        <w:t xml:space="preserve">O Oficial em Salvaguardas Ambientais será responsável por garantir a implementação dos </w:t>
      </w:r>
      <w:proofErr w:type="spellStart"/>
      <w:r w:rsidRPr="00AB3BDD">
        <w:t>sub-projectos</w:t>
      </w:r>
      <w:proofErr w:type="spellEnd"/>
      <w:r w:rsidRPr="00AB3BDD">
        <w:t xml:space="preserve"> com respeito às questões ambientais aplicáveis em cada empreendimento. Igualmente, será o responsável </w:t>
      </w:r>
      <w:r w:rsidRPr="00AB3BDD">
        <w:rPr>
          <w:color w:val="000000" w:themeColor="text1"/>
        </w:rPr>
        <w:t xml:space="preserve">pela supervisão da implementação de todas as questões ambientais do </w:t>
      </w:r>
      <w:proofErr w:type="spellStart"/>
      <w:r w:rsidRPr="00AB3BDD">
        <w:rPr>
          <w:color w:val="000000" w:themeColor="text1"/>
        </w:rPr>
        <w:t>Projecto</w:t>
      </w:r>
      <w:proofErr w:type="spellEnd"/>
      <w:r w:rsidRPr="00AB3BDD">
        <w:rPr>
          <w:color w:val="000000" w:themeColor="text1"/>
        </w:rPr>
        <w:t xml:space="preserve"> ao nível local, distritos e municípios</w:t>
      </w:r>
      <w:r w:rsidRPr="00AB3BDD">
        <w:t>. No exercício das suas funções, o Oficial irá trabalhar com as representações locais das instituições e agências como o MTA, FIPAG, AIAS, ANE entre outras.</w:t>
      </w:r>
    </w:p>
    <w:p w14:paraId="0AC49F00" w14:textId="77777777" w:rsidR="00E46B83" w:rsidRPr="00AB3BDD" w:rsidRDefault="00E46B83" w:rsidP="00E46B83">
      <w:pPr>
        <w:pStyle w:val="BodyText"/>
        <w:spacing w:before="120" w:line="276" w:lineRule="auto"/>
      </w:pPr>
      <w:r w:rsidRPr="00AB3BDD">
        <w:t>O Oficial de Salvaguarda Social Provincial trabalhará em estreita relação com o Especialista Salvaguardas Ambiental (</w:t>
      </w:r>
      <w:proofErr w:type="gramStart"/>
      <w:r w:rsidRPr="00AB3BDD">
        <w:t>ESA)  a</w:t>
      </w:r>
      <w:proofErr w:type="gramEnd"/>
      <w:r w:rsidRPr="00AB3BDD">
        <w:t xml:space="preserve"> nível central e responderá directamente ao Coordenador da Unidade de Gestão do PDUL. Também deverá estar alinhado com as diretrizes dos Especialistas de Salvaguardas Sociais e Ambientais da Unidade de Gestão do PDUL bem como com o Ponto Focal da </w:t>
      </w:r>
      <w:proofErr w:type="spellStart"/>
      <w:r w:rsidRPr="00AB3BDD">
        <w:t>respectiva</w:t>
      </w:r>
      <w:proofErr w:type="spellEnd"/>
      <w:r w:rsidRPr="00AB3BDD">
        <w:t xml:space="preserve"> Direcção Provincial.</w:t>
      </w:r>
    </w:p>
    <w:p w14:paraId="34146FCF" w14:textId="77777777" w:rsidR="00E46B83" w:rsidRPr="00AB3BDD" w:rsidRDefault="00E46B83" w:rsidP="00E46B83">
      <w:pPr>
        <w:pStyle w:val="BodyText"/>
        <w:spacing w:before="240" w:line="276" w:lineRule="auto"/>
        <w:rPr>
          <w:b/>
          <w:lang w:val="pt-BR"/>
        </w:rPr>
      </w:pPr>
      <w:r w:rsidRPr="00AB3BDD">
        <w:rPr>
          <w:b/>
          <w:lang w:val="pt-BR"/>
        </w:rPr>
        <w:t xml:space="preserve">3.1 Principais responsabilidades do Oficial:  </w:t>
      </w:r>
    </w:p>
    <w:p w14:paraId="0F122381" w14:textId="77777777" w:rsidR="00E46B83" w:rsidRPr="00AB3BDD" w:rsidRDefault="00E46B83" w:rsidP="00E46B83">
      <w:pPr>
        <w:numPr>
          <w:ilvl w:val="0"/>
          <w:numId w:val="1"/>
        </w:numPr>
        <w:spacing w:before="120" w:after="120" w:line="276" w:lineRule="auto"/>
        <w:ind w:left="714" w:hanging="357"/>
        <w:jc w:val="both"/>
      </w:pPr>
      <w:r w:rsidRPr="00AB3BDD">
        <w:t xml:space="preserve">Ser o principal ponto focal em todos os </w:t>
      </w:r>
      <w:proofErr w:type="spellStart"/>
      <w:r w:rsidRPr="00AB3BDD">
        <w:t>aspectos</w:t>
      </w:r>
      <w:proofErr w:type="spellEnd"/>
      <w:r w:rsidRPr="00AB3BDD">
        <w:t xml:space="preserve"> ambientais relacionados ao </w:t>
      </w:r>
      <w:proofErr w:type="spellStart"/>
      <w:r w:rsidRPr="00AB3BDD">
        <w:t>Projecto</w:t>
      </w:r>
      <w:proofErr w:type="spellEnd"/>
      <w:r w:rsidRPr="00AB3BDD">
        <w:t xml:space="preserve"> PDUL a nível da Província, com actuação colaborativa com todos os municípios e distritos, assim como com o Especialista de Salvaguardas Ambientais da UGP central</w:t>
      </w:r>
    </w:p>
    <w:p w14:paraId="45E8D465" w14:textId="77777777" w:rsidR="00E46B83" w:rsidRPr="00AB3BDD" w:rsidRDefault="00E46B83" w:rsidP="00E46B83">
      <w:pPr>
        <w:numPr>
          <w:ilvl w:val="0"/>
          <w:numId w:val="1"/>
        </w:numPr>
        <w:spacing w:before="120" w:after="120" w:line="276" w:lineRule="auto"/>
        <w:ind w:left="714" w:hanging="357"/>
        <w:jc w:val="both"/>
      </w:pPr>
      <w:r w:rsidRPr="00AB3BDD">
        <w:t xml:space="preserve">Elaborar, implementar e monitorar o Plano Anual de </w:t>
      </w:r>
      <w:proofErr w:type="spellStart"/>
      <w:r w:rsidRPr="00AB3BDD">
        <w:t>Actividades</w:t>
      </w:r>
      <w:proofErr w:type="spellEnd"/>
      <w:r w:rsidRPr="00AB3BDD">
        <w:t xml:space="preserve"> das Salvaguardas ambientais, </w:t>
      </w:r>
      <w:r w:rsidRPr="00AB3BDD">
        <w:rPr>
          <w:bCs/>
          <w:kern w:val="24"/>
          <w:lang w:eastAsia="pt-PT"/>
        </w:rPr>
        <w:t>higiene e segurança no trabalho</w:t>
      </w:r>
      <w:r w:rsidRPr="00AB3BDD">
        <w:t xml:space="preserve"> integrado no Plano da sua província;</w:t>
      </w:r>
    </w:p>
    <w:p w14:paraId="1028F9F1" w14:textId="77777777" w:rsidR="00E46B83" w:rsidRPr="00AB3BDD" w:rsidRDefault="00E46B83" w:rsidP="00E46B83">
      <w:pPr>
        <w:numPr>
          <w:ilvl w:val="0"/>
          <w:numId w:val="1"/>
        </w:numPr>
        <w:spacing w:before="120" w:after="120" w:line="276" w:lineRule="auto"/>
        <w:ind w:left="714" w:hanging="357"/>
        <w:jc w:val="both"/>
      </w:pPr>
      <w:r w:rsidRPr="00AB3BDD">
        <w:t xml:space="preserve">Fazer implementar as recomendações contidas nos documentos específicos de salvaguardas ambientais do </w:t>
      </w:r>
      <w:proofErr w:type="spellStart"/>
      <w:r w:rsidRPr="00AB3BDD">
        <w:t>Projecto</w:t>
      </w:r>
      <w:proofErr w:type="spellEnd"/>
      <w:r w:rsidRPr="00AB3BDD">
        <w:t xml:space="preserve">, nomeadamente o Quadro/Plano Geral de Gestão Ambiental e Social (ESMF/P – </w:t>
      </w:r>
      <w:proofErr w:type="spellStart"/>
      <w:r w:rsidRPr="00AB3BDD">
        <w:rPr>
          <w:i/>
        </w:rPr>
        <w:t>Environmental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and</w:t>
      </w:r>
      <w:proofErr w:type="spellEnd"/>
      <w:r w:rsidRPr="00AB3BDD">
        <w:rPr>
          <w:i/>
        </w:rPr>
        <w:t xml:space="preserve"> Social Management Framework/</w:t>
      </w:r>
      <w:proofErr w:type="spellStart"/>
      <w:r w:rsidRPr="00AB3BDD">
        <w:rPr>
          <w:i/>
        </w:rPr>
        <w:t>Plan</w:t>
      </w:r>
      <w:proofErr w:type="spellEnd"/>
      <w:r w:rsidRPr="00AB3BDD">
        <w:t xml:space="preserve">), o Quadro da Política de Reassentamento (RPF - </w:t>
      </w:r>
      <w:proofErr w:type="spellStart"/>
      <w:r w:rsidRPr="00AB3BDD">
        <w:rPr>
          <w:i/>
        </w:rPr>
        <w:t>Resettlement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Policy</w:t>
      </w:r>
      <w:proofErr w:type="spellEnd"/>
      <w:r w:rsidRPr="00AB3BDD">
        <w:rPr>
          <w:i/>
        </w:rPr>
        <w:t xml:space="preserve"> Framework</w:t>
      </w:r>
      <w:r w:rsidRPr="00AB3BDD">
        <w:t>);</w:t>
      </w:r>
    </w:p>
    <w:p w14:paraId="0F093E76" w14:textId="77777777" w:rsidR="00E46B83" w:rsidRPr="00AB3BDD" w:rsidRDefault="00E46B83" w:rsidP="00E46B83">
      <w:pPr>
        <w:numPr>
          <w:ilvl w:val="0"/>
          <w:numId w:val="1"/>
        </w:numPr>
        <w:spacing w:before="120" w:after="120" w:line="276" w:lineRule="auto"/>
        <w:ind w:left="714" w:hanging="357"/>
        <w:jc w:val="both"/>
      </w:pPr>
      <w:r w:rsidRPr="00AB3BDD">
        <w:lastRenderedPageBreak/>
        <w:t xml:space="preserve">Garantir que a implementação das </w:t>
      </w:r>
      <w:proofErr w:type="spellStart"/>
      <w:r w:rsidRPr="00AB3BDD">
        <w:t>actividades</w:t>
      </w:r>
      <w:proofErr w:type="spellEnd"/>
      <w:r w:rsidRPr="00AB3BDD">
        <w:t xml:space="preserve"> esteja em conformidade com os estudos, e de conformidade com os princípios básicos e as </w:t>
      </w:r>
      <w:proofErr w:type="spellStart"/>
      <w:r w:rsidRPr="00AB3BDD">
        <w:t>directrizes</w:t>
      </w:r>
      <w:proofErr w:type="spellEnd"/>
      <w:r w:rsidRPr="00AB3BDD">
        <w:t xml:space="preserve"> de políticas de salvaguardas ambientais do Banco Mundial assim como a legislação ambiental </w:t>
      </w:r>
      <w:proofErr w:type="gramStart"/>
      <w:r w:rsidRPr="00AB3BDD">
        <w:t>Moçambicana</w:t>
      </w:r>
      <w:proofErr w:type="gramEnd"/>
      <w:r w:rsidRPr="00AB3BDD">
        <w:t xml:space="preserve"> aplicáveis, aquando da implementação das </w:t>
      </w:r>
      <w:proofErr w:type="spellStart"/>
      <w:r w:rsidRPr="00AB3BDD">
        <w:t>actividades</w:t>
      </w:r>
      <w:proofErr w:type="spellEnd"/>
      <w:r w:rsidRPr="00AB3BDD">
        <w:t xml:space="preserve"> do </w:t>
      </w:r>
      <w:proofErr w:type="spellStart"/>
      <w:r w:rsidRPr="00AB3BDD">
        <w:t>Projecto</w:t>
      </w:r>
      <w:proofErr w:type="spellEnd"/>
      <w:r w:rsidRPr="00AB3BDD">
        <w:t xml:space="preserve"> pelas várias instituições beneficiárias. </w:t>
      </w:r>
    </w:p>
    <w:p w14:paraId="70ADF946" w14:textId="77777777" w:rsidR="00E46B83" w:rsidRPr="00AB3BDD" w:rsidRDefault="00E46B83" w:rsidP="00E46B83">
      <w:pPr>
        <w:numPr>
          <w:ilvl w:val="0"/>
          <w:numId w:val="1"/>
        </w:numPr>
        <w:spacing w:before="120" w:after="120" w:line="276" w:lineRule="auto"/>
        <w:ind w:left="714" w:hanging="357"/>
        <w:jc w:val="both"/>
      </w:pPr>
      <w:r w:rsidRPr="00AB3BDD">
        <w:t xml:space="preserve">Fazer a supervisão  dos </w:t>
      </w:r>
      <w:proofErr w:type="spellStart"/>
      <w:r w:rsidRPr="00AB3BDD">
        <w:t>aspectos</w:t>
      </w:r>
      <w:proofErr w:type="spellEnd"/>
      <w:r w:rsidRPr="00AB3BDD">
        <w:t xml:space="preserve"> ambientais e sociais do </w:t>
      </w:r>
      <w:proofErr w:type="spellStart"/>
      <w:r w:rsidRPr="00AB3BDD">
        <w:t>Projecto</w:t>
      </w:r>
      <w:proofErr w:type="spellEnd"/>
      <w:r w:rsidRPr="00AB3BDD">
        <w:t>, fazendo uso na avaliação dos potenciais impactos ambientais e sociais e verificar se estão sendo implementados medidas mitigadoras seguintes: (i) Planos de Gestão Ambiental e Social (ESMP); (</w:t>
      </w:r>
      <w:proofErr w:type="spellStart"/>
      <w:r w:rsidRPr="00AB3BDD">
        <w:t>ii</w:t>
      </w:r>
      <w:proofErr w:type="spellEnd"/>
      <w:r w:rsidRPr="00AB3BDD">
        <w:t>) Cláusulas Ambientais e Sociais e de género a integrar nos contratos dos diversos empreiteiros; (</w:t>
      </w:r>
      <w:proofErr w:type="spellStart"/>
      <w:r w:rsidRPr="00AB3BDD">
        <w:t>iii</w:t>
      </w:r>
      <w:proofErr w:type="spellEnd"/>
      <w:r w:rsidRPr="00AB3BDD">
        <w:t>) Estudos de Avaliação de Impacto Ambiental e Social (</w:t>
      </w:r>
      <w:proofErr w:type="spellStart"/>
      <w:r w:rsidRPr="00AB3BDD">
        <w:t>ESIA’s</w:t>
      </w:r>
      <w:proofErr w:type="spellEnd"/>
      <w:r w:rsidRPr="00AB3BDD">
        <w:t xml:space="preserve"> - </w:t>
      </w:r>
      <w:proofErr w:type="spellStart"/>
      <w:r w:rsidRPr="00AB3BDD">
        <w:rPr>
          <w:i/>
        </w:rPr>
        <w:t>Environmental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and</w:t>
      </w:r>
      <w:proofErr w:type="spellEnd"/>
      <w:r w:rsidRPr="00AB3BDD">
        <w:rPr>
          <w:i/>
        </w:rPr>
        <w:t xml:space="preserve"> Social </w:t>
      </w:r>
      <w:proofErr w:type="spellStart"/>
      <w:r w:rsidRPr="00AB3BDD">
        <w:rPr>
          <w:i/>
        </w:rPr>
        <w:t>Impact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Assessments</w:t>
      </w:r>
      <w:proofErr w:type="spellEnd"/>
      <w:r w:rsidRPr="00AB3BDD">
        <w:t>); (</w:t>
      </w:r>
      <w:proofErr w:type="spellStart"/>
      <w:r w:rsidRPr="00AB3BDD">
        <w:t>iv</w:t>
      </w:r>
      <w:proofErr w:type="spellEnd"/>
      <w:r w:rsidRPr="00AB3BDD">
        <w:t xml:space="preserve">) Planos de Acção de Reassentamento (RAP - </w:t>
      </w:r>
      <w:proofErr w:type="spellStart"/>
      <w:r w:rsidRPr="00AB3BDD">
        <w:rPr>
          <w:i/>
        </w:rPr>
        <w:t>Resettlement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Action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Plan</w:t>
      </w:r>
      <w:proofErr w:type="spellEnd"/>
      <w:r w:rsidRPr="00AB3BDD">
        <w:t xml:space="preserve">) entre outros. </w:t>
      </w:r>
    </w:p>
    <w:p w14:paraId="5D40EC69" w14:textId="77777777" w:rsidR="00E46B83" w:rsidRPr="00AB3BDD" w:rsidRDefault="00E46B83" w:rsidP="00E46B83">
      <w:pPr>
        <w:numPr>
          <w:ilvl w:val="0"/>
          <w:numId w:val="1"/>
        </w:numPr>
        <w:spacing w:before="120" w:after="120" w:line="276" w:lineRule="auto"/>
        <w:ind w:left="714" w:hanging="357"/>
        <w:jc w:val="both"/>
      </w:pPr>
      <w:r w:rsidRPr="00AB3BDD">
        <w:t xml:space="preserve">Usar indicadores pertinentes para fazer a monitoria de </w:t>
      </w:r>
      <w:proofErr w:type="spellStart"/>
      <w:r w:rsidRPr="00AB3BDD">
        <w:t>aspectos</w:t>
      </w:r>
      <w:proofErr w:type="spellEnd"/>
      <w:r w:rsidRPr="00AB3BDD">
        <w:t xml:space="preserve"> ambientais, sociais e de género e incluídos na matriz geral do </w:t>
      </w:r>
      <w:proofErr w:type="spellStart"/>
      <w:r w:rsidRPr="00AB3BDD">
        <w:t>Projecto</w:t>
      </w:r>
      <w:proofErr w:type="spellEnd"/>
      <w:r w:rsidRPr="00AB3BDD">
        <w:t>;</w:t>
      </w:r>
    </w:p>
    <w:p w14:paraId="1EBA6D43" w14:textId="77777777" w:rsidR="00E46B83" w:rsidRPr="00AB3BDD" w:rsidRDefault="00E46B83" w:rsidP="00E46B83">
      <w:pPr>
        <w:numPr>
          <w:ilvl w:val="0"/>
          <w:numId w:val="1"/>
        </w:numPr>
        <w:spacing w:before="120" w:after="120" w:line="276" w:lineRule="auto"/>
        <w:jc w:val="both"/>
      </w:pPr>
      <w:r w:rsidRPr="00AB3BDD">
        <w:t xml:space="preserve">Verificar e confirmar a inclusão de cláusulas ambientais e sociais nos </w:t>
      </w:r>
      <w:proofErr w:type="spellStart"/>
      <w:r w:rsidRPr="00AB3BDD">
        <w:t>EMP’s</w:t>
      </w:r>
      <w:proofErr w:type="spellEnd"/>
      <w:r w:rsidRPr="00AB3BDD">
        <w:t xml:space="preserve"> e sua monitoria em todos os serviços incluindo os subcontratados de forma a garantir melhores práticas de gestão ambiental, social e de género adequadas na fase do </w:t>
      </w:r>
      <w:proofErr w:type="spellStart"/>
      <w:r w:rsidRPr="00AB3BDD">
        <w:t>projecto</w:t>
      </w:r>
      <w:proofErr w:type="spellEnd"/>
      <w:r w:rsidRPr="00AB3BDD">
        <w:t>, a construção, uso e operação pelos contratados e usuários.</w:t>
      </w:r>
    </w:p>
    <w:p w14:paraId="70FE5324" w14:textId="77777777" w:rsidR="00E46B83" w:rsidRPr="00AB3BDD" w:rsidRDefault="00E46B83" w:rsidP="00E46B83">
      <w:pPr>
        <w:numPr>
          <w:ilvl w:val="0"/>
          <w:numId w:val="1"/>
        </w:numPr>
        <w:spacing w:before="120" w:after="120" w:line="276" w:lineRule="auto"/>
        <w:jc w:val="both"/>
      </w:pPr>
      <w:proofErr w:type="spellStart"/>
      <w:r w:rsidRPr="00AB3BDD">
        <w:t>Supervisar</w:t>
      </w:r>
      <w:proofErr w:type="spellEnd"/>
      <w:r w:rsidRPr="00AB3BDD">
        <w:t xml:space="preserve"> e prestar apoio técnico na implementação de questões ambientais em </w:t>
      </w:r>
      <w:proofErr w:type="spellStart"/>
      <w:r w:rsidRPr="00AB3BDD">
        <w:t>actividades</w:t>
      </w:r>
      <w:proofErr w:type="spellEnd"/>
      <w:r w:rsidRPr="00AB3BDD">
        <w:t xml:space="preserve"> </w:t>
      </w:r>
      <w:proofErr w:type="spellStart"/>
      <w:r w:rsidRPr="00AB3BDD">
        <w:t>seleccionadas</w:t>
      </w:r>
      <w:proofErr w:type="spellEnd"/>
      <w:r w:rsidRPr="00AB3BDD">
        <w:t xml:space="preserve"> nos Municípios e Distritos beneficiários do </w:t>
      </w:r>
      <w:proofErr w:type="spellStart"/>
      <w:r w:rsidRPr="00AB3BDD">
        <w:t>Projecto</w:t>
      </w:r>
      <w:proofErr w:type="spellEnd"/>
      <w:r w:rsidRPr="00AB3BDD">
        <w:t xml:space="preserve"> e realizar </w:t>
      </w:r>
      <w:proofErr w:type="spellStart"/>
      <w:r w:rsidRPr="00AB3BDD">
        <w:t>actividades</w:t>
      </w:r>
      <w:proofErr w:type="spellEnd"/>
      <w:r w:rsidRPr="00AB3BDD">
        <w:t xml:space="preserve"> de forma harmoniosa e coordenada, com as representações locais das Agências especializadas nomeadamente o FIPAG, AIAS, ANE e outras, na providência de </w:t>
      </w:r>
      <w:proofErr w:type="spellStart"/>
      <w:r w:rsidRPr="00AB3BDD">
        <w:t>infra-estruturas</w:t>
      </w:r>
      <w:proofErr w:type="spellEnd"/>
      <w:r w:rsidRPr="00AB3BDD">
        <w:t xml:space="preserve"> e serviços básicos respeitando os </w:t>
      </w:r>
      <w:proofErr w:type="gramStart"/>
      <w:r w:rsidRPr="00AB3BDD">
        <w:t>requisitos  relativos</w:t>
      </w:r>
      <w:proofErr w:type="gramEnd"/>
      <w:r w:rsidRPr="00AB3BDD">
        <w:t xml:space="preserve"> as questões de salvaguardas ambientais. </w:t>
      </w:r>
    </w:p>
    <w:p w14:paraId="67C887EF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jc w:val="both"/>
      </w:pPr>
      <w:r w:rsidRPr="00AB3BDD">
        <w:t xml:space="preserve">Promover </w:t>
      </w:r>
      <w:proofErr w:type="spellStart"/>
      <w:r w:rsidRPr="00AB3BDD">
        <w:t>actividades</w:t>
      </w:r>
      <w:proofErr w:type="spellEnd"/>
      <w:r w:rsidRPr="00AB3BDD">
        <w:t xml:space="preserve"> de capacitação com enfoque na gestão ambiental de saúde e segurança no trabalho, incluindo </w:t>
      </w:r>
      <w:proofErr w:type="spellStart"/>
      <w:r w:rsidRPr="00AB3BDD">
        <w:t>aspectos</w:t>
      </w:r>
      <w:proofErr w:type="spellEnd"/>
      <w:r w:rsidRPr="00AB3BDD">
        <w:t xml:space="preserve"> de género, nos Municípios e Distritos abrangidos de forma a garantir o cumprimento de medidas de prevenção e mitigadoras de impactos adversos. Para este fim, o ESA deve fazer uso das </w:t>
      </w:r>
      <w:proofErr w:type="spellStart"/>
      <w:r w:rsidRPr="00AB3BDD">
        <w:t>directrizes</w:t>
      </w:r>
      <w:proofErr w:type="spellEnd"/>
      <w:r w:rsidRPr="00AB3BDD">
        <w:t xml:space="preserve"> do Grupo do Banco Mundial “</w:t>
      </w:r>
      <w:r w:rsidRPr="00AB3BDD">
        <w:rPr>
          <w:i/>
        </w:rPr>
        <w:t xml:space="preserve">General </w:t>
      </w:r>
      <w:proofErr w:type="spellStart"/>
      <w:r w:rsidRPr="00AB3BDD">
        <w:rPr>
          <w:i/>
        </w:rPr>
        <w:t>Environmental</w:t>
      </w:r>
      <w:proofErr w:type="spellEnd"/>
      <w:r w:rsidRPr="00AB3BDD">
        <w:rPr>
          <w:i/>
        </w:rPr>
        <w:t xml:space="preserve">, </w:t>
      </w:r>
      <w:proofErr w:type="spellStart"/>
      <w:r w:rsidRPr="00AB3BDD">
        <w:rPr>
          <w:i/>
        </w:rPr>
        <w:t>Health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and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Safety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Guidelines</w:t>
      </w:r>
      <w:proofErr w:type="spellEnd"/>
      <w:r w:rsidRPr="00AB3BDD">
        <w:t>” (</w:t>
      </w:r>
      <w:hyperlink r:id="rId6" w:history="1">
        <w:r w:rsidRPr="00AB3BDD">
          <w:t>www.ifc.org</w:t>
        </w:r>
      </w:hyperlink>
      <w:r w:rsidRPr="00AB3BDD">
        <w:t>).</w:t>
      </w:r>
    </w:p>
    <w:p w14:paraId="1313BF68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 xml:space="preserve">Realizar visitas de campo de forma coordenada com o ESS aos Municípios e Distritos para monitorar a implementação adequada das cláusulas ambientais e sociais o </w:t>
      </w:r>
      <w:proofErr w:type="spellStart"/>
      <w:r w:rsidRPr="00AB3BDD">
        <w:t>EMP’s</w:t>
      </w:r>
      <w:proofErr w:type="spellEnd"/>
      <w:r w:rsidRPr="00AB3BDD">
        <w:t xml:space="preserve"> incluídas nos contratos de todas as empresas de construção de forma a garantir melhores práticas de gestão ambiental, social e de género adequadas na fase do </w:t>
      </w:r>
      <w:proofErr w:type="spellStart"/>
      <w:r w:rsidRPr="00AB3BDD">
        <w:t>projecto</w:t>
      </w:r>
      <w:proofErr w:type="spellEnd"/>
      <w:r w:rsidRPr="00AB3BDD">
        <w:t xml:space="preserve">, a construção, uso e operação pelos contratados e usuários; </w:t>
      </w:r>
    </w:p>
    <w:p w14:paraId="77A2BB9D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 xml:space="preserve">Assegurar que a implantação dos empreendimentos seja precedida por avaliação das condições climáticas da região da implementação dos </w:t>
      </w:r>
      <w:proofErr w:type="spellStart"/>
      <w:r w:rsidRPr="00AB3BDD">
        <w:t>projectos</w:t>
      </w:r>
      <w:proofErr w:type="spellEnd"/>
      <w:r w:rsidRPr="00AB3BDD">
        <w:t xml:space="preserve">, os ecossistemas naturais, ventilação e insolação naturais, topografia, hidrologia, presença de nascente ou mananciais bem como identificar as áreas de fragilidade ambiental e de risco. </w:t>
      </w:r>
    </w:p>
    <w:p w14:paraId="39047723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jc w:val="both"/>
      </w:pPr>
      <w:r w:rsidRPr="00AB3BDD">
        <w:lastRenderedPageBreak/>
        <w:t xml:space="preserve">Apoiar os municípios no mapeamento e análise do uso e ocupação do solo quanto a vulnerabilidade e risco a populações e </w:t>
      </w:r>
      <w:proofErr w:type="spellStart"/>
      <w:r w:rsidRPr="00AB3BDD">
        <w:t>infra-estruturas</w:t>
      </w:r>
      <w:proofErr w:type="spellEnd"/>
      <w:r w:rsidRPr="00AB3BDD">
        <w:t xml:space="preserve">, classificadas em função do tipo de fenómeno climático devendo ser introduzidas medidas profiláticas de </w:t>
      </w:r>
      <w:proofErr w:type="spellStart"/>
      <w:r w:rsidRPr="00AB3BDD">
        <w:t>protecção</w:t>
      </w:r>
      <w:proofErr w:type="spellEnd"/>
      <w:r w:rsidRPr="00AB3BDD">
        <w:t xml:space="preserve"> e defesa civil;</w:t>
      </w:r>
    </w:p>
    <w:p w14:paraId="7B5B525A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 xml:space="preserve">Participar de forma coordenada com o ESS nas reuniões de consulta e acompanhamento junto das comunidades beneficiárias, líderes comunitários e outros intervenientes-chave (a nível Local) para avaliar os impactos ambientais e de género na implantação das </w:t>
      </w:r>
      <w:proofErr w:type="spellStart"/>
      <w:r w:rsidRPr="00AB3BDD">
        <w:t>actividades</w:t>
      </w:r>
      <w:proofErr w:type="spellEnd"/>
      <w:r w:rsidRPr="00AB3BDD">
        <w:t xml:space="preserve"> do </w:t>
      </w:r>
      <w:proofErr w:type="spellStart"/>
      <w:r w:rsidRPr="00AB3BDD">
        <w:t>Projecto</w:t>
      </w:r>
      <w:proofErr w:type="spellEnd"/>
      <w:r w:rsidRPr="00AB3BDD">
        <w:t>;</w:t>
      </w:r>
    </w:p>
    <w:p w14:paraId="79734253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 xml:space="preserve">Realizar de forma coordenada com o ESS, reuniões de acompanhamento com as comunidades beneficiárias, líderes locais e outras partes interessadas a níveis local para avaliar os impactos sobre a implementação das </w:t>
      </w:r>
      <w:proofErr w:type="spellStart"/>
      <w:r w:rsidRPr="00AB3BDD">
        <w:t>actividades</w:t>
      </w:r>
      <w:proofErr w:type="spellEnd"/>
      <w:r w:rsidRPr="00AB3BDD">
        <w:t xml:space="preserve"> do </w:t>
      </w:r>
      <w:proofErr w:type="spellStart"/>
      <w:r w:rsidRPr="00AB3BDD">
        <w:t>Projecto</w:t>
      </w:r>
      <w:proofErr w:type="spellEnd"/>
      <w:r w:rsidRPr="00AB3BDD">
        <w:t xml:space="preserve">, bem como o nível de satisfação, espectativas e responsabilidade social; </w:t>
      </w:r>
    </w:p>
    <w:p w14:paraId="55C45F44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 xml:space="preserve">Fiscalizar os locais de implementação de </w:t>
      </w:r>
      <w:proofErr w:type="spellStart"/>
      <w:r w:rsidRPr="00AB3BDD">
        <w:t>actividades</w:t>
      </w:r>
      <w:proofErr w:type="spellEnd"/>
      <w:r w:rsidRPr="00AB3BDD">
        <w:t xml:space="preserve"> do </w:t>
      </w:r>
      <w:proofErr w:type="spellStart"/>
      <w:r w:rsidRPr="00AB3BDD">
        <w:t>Projecto</w:t>
      </w:r>
      <w:proofErr w:type="spellEnd"/>
      <w:r w:rsidRPr="00AB3BDD">
        <w:t xml:space="preserve"> para aferir as condições em relação a segurança, a deslocação de pessoas </w:t>
      </w:r>
      <w:proofErr w:type="spellStart"/>
      <w:r w:rsidRPr="00AB3BDD">
        <w:t>afectadas</w:t>
      </w:r>
      <w:proofErr w:type="spellEnd"/>
      <w:r w:rsidRPr="00AB3BDD">
        <w:t xml:space="preserve"> e pagamento de quaisquer compensações caso haja lugar, antes do início das obras e em conformidade com o Plano de Acção do Reassentamento – PAR (“</w:t>
      </w:r>
      <w:proofErr w:type="spellStart"/>
      <w:r w:rsidRPr="00AB3BDD">
        <w:rPr>
          <w:i/>
        </w:rPr>
        <w:t>Resettlement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Action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Plan</w:t>
      </w:r>
      <w:proofErr w:type="spellEnd"/>
      <w:r w:rsidRPr="00AB3BDD">
        <w:rPr>
          <w:i/>
        </w:rPr>
        <w:t>” – RAP);</w:t>
      </w:r>
    </w:p>
    <w:p w14:paraId="698789F2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rPr>
          <w:bCs/>
          <w:kern w:val="24"/>
          <w:lang w:eastAsia="pt-PT"/>
        </w:rPr>
        <w:t>Assegurar a implementação das recomendações do Quadro de Políticas de Gestão Ambiental e Social (QPGAS), os Manuais Operacionais, Guião de Salvaguardas Ambientais e Sociais, entre outros</w:t>
      </w:r>
      <w:r w:rsidRPr="00AB3BDD">
        <w:t>;</w:t>
      </w:r>
    </w:p>
    <w:p w14:paraId="0FC3E561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rPr>
          <w:bCs/>
          <w:kern w:val="24"/>
          <w:lang w:eastAsia="pt-PT"/>
        </w:rPr>
        <w:t xml:space="preserve">Assegurar que as informações do </w:t>
      </w:r>
      <w:proofErr w:type="spellStart"/>
      <w:r w:rsidRPr="00AB3BDD">
        <w:rPr>
          <w:bCs/>
          <w:kern w:val="24"/>
          <w:lang w:eastAsia="pt-PT"/>
        </w:rPr>
        <w:t>Projecto</w:t>
      </w:r>
      <w:proofErr w:type="spellEnd"/>
      <w:r w:rsidRPr="00AB3BDD">
        <w:rPr>
          <w:bCs/>
          <w:kern w:val="24"/>
          <w:lang w:eastAsia="pt-PT"/>
        </w:rPr>
        <w:t xml:space="preserve"> relevantes a </w:t>
      </w:r>
      <w:r w:rsidRPr="00AB3BDD">
        <w:t>Província</w:t>
      </w:r>
      <w:r w:rsidRPr="00AB3BDD">
        <w:rPr>
          <w:bCs/>
          <w:kern w:val="24"/>
          <w:lang w:eastAsia="pt-PT"/>
        </w:rPr>
        <w:t xml:space="preserve"> em matérias de salvaguardas ambientais, estejam devidamente documentadas de forma física e digital de acordo com o Manual de Operações do </w:t>
      </w:r>
      <w:proofErr w:type="spellStart"/>
      <w:r w:rsidRPr="00AB3BDD">
        <w:rPr>
          <w:bCs/>
          <w:kern w:val="24"/>
          <w:lang w:eastAsia="pt-PT"/>
        </w:rPr>
        <w:t>Projecto</w:t>
      </w:r>
      <w:proofErr w:type="spellEnd"/>
      <w:r w:rsidRPr="00AB3BDD">
        <w:rPr>
          <w:bCs/>
          <w:kern w:val="24"/>
          <w:lang w:eastAsia="pt-PT"/>
        </w:rPr>
        <w:t xml:space="preserve"> (MOP)</w:t>
      </w:r>
      <w:r w:rsidRPr="00AB3BDD">
        <w:t>;</w:t>
      </w:r>
    </w:p>
    <w:p w14:paraId="69437342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rPr>
          <w:bCs/>
          <w:kern w:val="24"/>
          <w:lang w:eastAsia="pt-PT"/>
        </w:rPr>
        <w:t xml:space="preserve"> Monitorar e avaliar a evolução dos indicadores do PDUL referentes às </w:t>
      </w:r>
      <w:proofErr w:type="spellStart"/>
      <w:r w:rsidRPr="00AB3BDD">
        <w:rPr>
          <w:bCs/>
          <w:kern w:val="24"/>
          <w:lang w:eastAsia="pt-PT"/>
        </w:rPr>
        <w:t>infra-estruturas</w:t>
      </w:r>
      <w:proofErr w:type="spellEnd"/>
      <w:r w:rsidRPr="00AB3BDD">
        <w:rPr>
          <w:bCs/>
          <w:kern w:val="24"/>
          <w:lang w:eastAsia="pt-PT"/>
        </w:rPr>
        <w:t xml:space="preserve"> e salvaguardas ambientais, identificando as causas de baixo desempenho e aconselhando sobre iniciativas para melhorar o desempenho do </w:t>
      </w:r>
      <w:proofErr w:type="spellStart"/>
      <w:r w:rsidRPr="00AB3BDD">
        <w:rPr>
          <w:bCs/>
          <w:kern w:val="24"/>
          <w:lang w:eastAsia="pt-PT"/>
        </w:rPr>
        <w:t>Projecto</w:t>
      </w:r>
      <w:proofErr w:type="spellEnd"/>
      <w:r w:rsidRPr="00AB3BDD">
        <w:rPr>
          <w:bCs/>
          <w:kern w:val="24"/>
          <w:lang w:eastAsia="pt-PT"/>
        </w:rPr>
        <w:t xml:space="preserve"> com base no alcance das metas e indicadores definidos</w:t>
      </w:r>
      <w:r w:rsidRPr="00AB3BDD">
        <w:t xml:space="preserve">; </w:t>
      </w:r>
    </w:p>
    <w:p w14:paraId="5BA98D95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 xml:space="preserve">Assegurar a notificação à UGP e autoridades locais sobre qualquer incidente na implementação do </w:t>
      </w:r>
      <w:proofErr w:type="spellStart"/>
      <w:r w:rsidRPr="00AB3BDD">
        <w:t>Projecto</w:t>
      </w:r>
      <w:proofErr w:type="spellEnd"/>
      <w:r w:rsidRPr="00AB3BDD">
        <w:t xml:space="preserve"> relevante para sua Província, e nos respectivos municípios, para que seja (i) garantida a </w:t>
      </w:r>
      <w:proofErr w:type="spellStart"/>
      <w:r w:rsidRPr="00AB3BDD">
        <w:t>protecção</w:t>
      </w:r>
      <w:proofErr w:type="spellEnd"/>
      <w:r w:rsidRPr="00AB3BDD">
        <w:t xml:space="preserve"> do público, dos trabalhadores e do ambiente; (</w:t>
      </w:r>
      <w:proofErr w:type="spellStart"/>
      <w:r w:rsidRPr="00AB3BDD">
        <w:t>ii</w:t>
      </w:r>
      <w:proofErr w:type="spellEnd"/>
      <w:r w:rsidRPr="00AB3BDD">
        <w:t>) fornecido todo o apoio e compensação necessária; notificado e assegurado que sejam seguidas as normas de salvaguardas ambientais do País e do Banco Mundial;</w:t>
      </w:r>
    </w:p>
    <w:p w14:paraId="12A96878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 xml:space="preserve">Monitorar e </w:t>
      </w:r>
      <w:proofErr w:type="spellStart"/>
      <w:r w:rsidRPr="00AB3BDD">
        <w:t>supervisar</w:t>
      </w:r>
      <w:proofErr w:type="spellEnd"/>
      <w:r w:rsidRPr="00AB3BDD">
        <w:t xml:space="preserve"> os </w:t>
      </w:r>
      <w:proofErr w:type="spellStart"/>
      <w:r w:rsidRPr="00AB3BDD">
        <w:t>aspectos</w:t>
      </w:r>
      <w:proofErr w:type="spellEnd"/>
      <w:r w:rsidRPr="00AB3BDD">
        <w:t xml:space="preserve"> ambientais do </w:t>
      </w:r>
      <w:proofErr w:type="spellStart"/>
      <w:r w:rsidRPr="00AB3BDD">
        <w:t>Projecto</w:t>
      </w:r>
      <w:proofErr w:type="spellEnd"/>
      <w:r w:rsidRPr="00AB3BDD">
        <w:t xml:space="preserve"> de forma a avaliar os potenciais impactos ambientais e sugerir medidas mitigadoras, incluindo prováveis impactos as comunidades locais dos </w:t>
      </w:r>
      <w:proofErr w:type="spellStart"/>
      <w:r w:rsidRPr="00AB3BDD">
        <w:t>sub-projectos</w:t>
      </w:r>
      <w:proofErr w:type="spellEnd"/>
      <w:r w:rsidRPr="00AB3BDD">
        <w:t xml:space="preserve"> financiados pelo PDUL nos municípios participantes; </w:t>
      </w:r>
    </w:p>
    <w:p w14:paraId="0819872F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 xml:space="preserve">Supervisionar e liderar o processo de gestão dos conflitos, através da elaboração e implementação de um Mecanismo de Reclamações e de Resolução de Queixas, garantido </w:t>
      </w:r>
      <w:r w:rsidRPr="00AB3BDD">
        <w:lastRenderedPageBreak/>
        <w:t xml:space="preserve">o acesso livre a este mecanismo, assim como a recepção e o registo de queixas, principalmente para os grupos vulneráveis com destaque para idosos, mulheres e jovens com vista a captar e adequar as preocupações dos beneficiários dos Subprojectos no processo de construção e reabilitação de </w:t>
      </w:r>
      <w:proofErr w:type="spellStart"/>
      <w:r w:rsidRPr="00AB3BDD">
        <w:t>infra-estrutura</w:t>
      </w:r>
      <w:proofErr w:type="spellEnd"/>
      <w:r w:rsidRPr="00AB3BDD">
        <w:t xml:space="preserve"> nos municípios e distritos, como parte integrante do Relatório de Salvaguardas Trimestral;</w:t>
      </w:r>
    </w:p>
    <w:p w14:paraId="5663C368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rPr>
          <w:bCs/>
          <w:kern w:val="24"/>
          <w:lang w:eastAsia="pt-PT"/>
        </w:rPr>
        <w:t>Documentar e relatar sobre o funcionamento do sistema de queixas, as queixas apresentadas e o encaminhamento realizado</w:t>
      </w:r>
      <w:r w:rsidRPr="00AB3BDD">
        <w:t>;</w:t>
      </w:r>
    </w:p>
    <w:p w14:paraId="4C4C4280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>Elaborar Relatórios Mensais de Progresso das atividades com as constatações e recomendações sobre como aprimorar a implementação das salvaguardas ambientais ao nível municipal no âmbito do PDUL;</w:t>
      </w:r>
    </w:p>
    <w:p w14:paraId="249FFA8C" w14:textId="77777777" w:rsidR="00E46B83" w:rsidRPr="00AB3BDD" w:rsidRDefault="00E46B83" w:rsidP="00E46B83">
      <w:pPr>
        <w:pStyle w:val="ListParagraph"/>
        <w:numPr>
          <w:ilvl w:val="0"/>
          <w:numId w:val="8"/>
        </w:numPr>
        <w:spacing w:before="120" w:after="12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BDD">
        <w:rPr>
          <w:rFonts w:ascii="Times New Roman" w:hAnsi="Times New Roman" w:cs="Times New Roman"/>
          <w:sz w:val="24"/>
          <w:szCs w:val="24"/>
        </w:rPr>
        <w:t xml:space="preserve">Elaborar Relatórios Trimestrais de Monitoria e Avaliação do progresso das </w:t>
      </w:r>
      <w:proofErr w:type="spellStart"/>
      <w:r w:rsidRPr="00AB3BDD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AB3BDD">
        <w:rPr>
          <w:rFonts w:ascii="Times New Roman" w:hAnsi="Times New Roman" w:cs="Times New Roman"/>
          <w:sz w:val="24"/>
          <w:szCs w:val="24"/>
        </w:rPr>
        <w:t xml:space="preserve"> da área de salvaguardas ambientais</w:t>
      </w:r>
      <w:r w:rsidRPr="00AB3BDD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pt-PT"/>
        </w:rPr>
        <w:t xml:space="preserve"> da </w:t>
      </w:r>
      <w:r w:rsidRPr="00AB3BDD">
        <w:rPr>
          <w:rFonts w:ascii="Times New Roman" w:hAnsi="Times New Roman" w:cs="Times New Roman"/>
          <w:sz w:val="24"/>
          <w:szCs w:val="24"/>
        </w:rPr>
        <w:t>Província</w:t>
      </w:r>
      <w:r w:rsidRPr="00AB3BDD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pt-PT"/>
        </w:rPr>
        <w:t>, incluindo</w:t>
      </w:r>
      <w:r w:rsidRPr="00AB3BDD">
        <w:rPr>
          <w:rFonts w:ascii="Times New Roman" w:hAnsi="Times New Roman" w:cs="Times New Roman"/>
          <w:sz w:val="24"/>
          <w:szCs w:val="24"/>
        </w:rPr>
        <w:t>:</w:t>
      </w:r>
    </w:p>
    <w:p w14:paraId="285BA2BB" w14:textId="77777777" w:rsidR="00E46B83" w:rsidRPr="00AB3BDD" w:rsidRDefault="00E46B83" w:rsidP="00E46B83">
      <w:pPr>
        <w:pStyle w:val="ListParagraph"/>
        <w:numPr>
          <w:ilvl w:val="0"/>
          <w:numId w:val="6"/>
        </w:numPr>
        <w:spacing w:before="120" w:after="12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BDD">
        <w:rPr>
          <w:rFonts w:ascii="Times New Roman" w:hAnsi="Times New Roman" w:cs="Times New Roman"/>
          <w:sz w:val="24"/>
          <w:szCs w:val="24"/>
        </w:rPr>
        <w:t>Monitoria dos indicadores e resultados definidos nas assistências técnicas para área de salvaguardas ambientais, higiene e segurança no trabalho;</w:t>
      </w:r>
    </w:p>
    <w:p w14:paraId="5E7E998D" w14:textId="77777777" w:rsidR="00E46B83" w:rsidRPr="00AB3BDD" w:rsidRDefault="00E46B83" w:rsidP="00E46B83">
      <w:pPr>
        <w:pStyle w:val="ListParagraph"/>
        <w:numPr>
          <w:ilvl w:val="0"/>
          <w:numId w:val="6"/>
        </w:numPr>
        <w:spacing w:before="120" w:after="12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BDD">
        <w:rPr>
          <w:rFonts w:ascii="Times New Roman" w:hAnsi="Times New Roman" w:cs="Times New Roman"/>
          <w:sz w:val="24"/>
          <w:szCs w:val="24"/>
        </w:rPr>
        <w:t xml:space="preserve">Monitoria das condições mínimas e indicadores de desempenho da </w:t>
      </w:r>
      <w:proofErr w:type="spellStart"/>
      <w:r w:rsidRPr="00AB3BDD">
        <w:rPr>
          <w:rFonts w:ascii="Times New Roman" w:hAnsi="Times New Roman" w:cs="Times New Roman"/>
          <w:sz w:val="24"/>
          <w:szCs w:val="24"/>
        </w:rPr>
        <w:t>sub-componente</w:t>
      </w:r>
      <w:proofErr w:type="spellEnd"/>
      <w:r w:rsidRPr="00AB3BDD">
        <w:rPr>
          <w:rFonts w:ascii="Times New Roman" w:hAnsi="Times New Roman" w:cs="Times New Roman"/>
          <w:sz w:val="24"/>
          <w:szCs w:val="24"/>
        </w:rPr>
        <w:t xml:space="preserve"> Subvenções de Desempenho referente a área de salvaguardas ambientais, higiene e segurança no trabalho nos municípios da sua província.</w:t>
      </w:r>
    </w:p>
    <w:p w14:paraId="39D5AA36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 xml:space="preserve">Elaborar Relatórios Semestrais consolidando os Relatórios Trimestrais de monitoria da implementação do </w:t>
      </w:r>
      <w:proofErr w:type="spellStart"/>
      <w:r w:rsidRPr="00AB3BDD">
        <w:t>Projecto</w:t>
      </w:r>
      <w:proofErr w:type="spellEnd"/>
      <w:r w:rsidRPr="00AB3BDD">
        <w:t xml:space="preserve"> na província; e</w:t>
      </w:r>
    </w:p>
    <w:p w14:paraId="54EFBA59" w14:textId="77777777" w:rsidR="00E46B83" w:rsidRPr="00AB3BDD" w:rsidRDefault="00E46B83" w:rsidP="00E46B83">
      <w:pPr>
        <w:numPr>
          <w:ilvl w:val="0"/>
          <w:numId w:val="8"/>
        </w:numPr>
        <w:spacing w:before="120" w:after="120" w:line="276" w:lineRule="auto"/>
        <w:ind w:left="714" w:hanging="357"/>
        <w:jc w:val="both"/>
      </w:pPr>
      <w:r w:rsidRPr="00AB3BDD">
        <w:t xml:space="preserve">Elaborar Planos anuais de </w:t>
      </w:r>
      <w:proofErr w:type="spellStart"/>
      <w:r w:rsidRPr="00AB3BDD">
        <w:t>actividades</w:t>
      </w:r>
      <w:proofErr w:type="spellEnd"/>
      <w:r w:rsidRPr="00AB3BDD">
        <w:t xml:space="preserve"> e orçamento para que sejam globalizados no orçamento total do Unidade de Gestão do PDUL.</w:t>
      </w:r>
    </w:p>
    <w:p w14:paraId="0BCCD548" w14:textId="77777777" w:rsidR="00E46B83" w:rsidRPr="00AB3BDD" w:rsidRDefault="00E46B83" w:rsidP="00E46B83">
      <w:pPr>
        <w:pStyle w:val="Heading1"/>
        <w:keepLines w:val="0"/>
        <w:numPr>
          <w:ilvl w:val="0"/>
          <w:numId w:val="3"/>
        </w:numPr>
        <w:tabs>
          <w:tab w:val="num" w:pos="360"/>
        </w:tabs>
        <w:spacing w:before="36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BDD">
        <w:rPr>
          <w:rFonts w:ascii="Times New Roman" w:hAnsi="Times New Roman" w:cs="Times New Roman"/>
          <w:sz w:val="24"/>
          <w:szCs w:val="24"/>
        </w:rPr>
        <w:t>Criação de Capacidades e Transferência de Conhecimentos</w:t>
      </w:r>
    </w:p>
    <w:p w14:paraId="4C1EE2AD" w14:textId="77777777" w:rsidR="00E46B83" w:rsidRPr="00AB3BDD" w:rsidRDefault="00E46B83" w:rsidP="00E46B83">
      <w:pPr>
        <w:spacing w:before="120" w:after="120" w:line="276" w:lineRule="auto"/>
        <w:jc w:val="both"/>
      </w:pPr>
      <w:r w:rsidRPr="00AB3BDD">
        <w:t xml:space="preserve">Durante a execução do contrato o consultor, deverá elaborar propostas de Plano de Formação </w:t>
      </w:r>
      <w:proofErr w:type="gramStart"/>
      <w:r w:rsidRPr="00AB3BDD">
        <w:t>especifico</w:t>
      </w:r>
      <w:proofErr w:type="gramEnd"/>
      <w:r w:rsidRPr="00AB3BDD">
        <w:t xml:space="preserve"> </w:t>
      </w:r>
      <w:proofErr w:type="spellStart"/>
      <w:r w:rsidRPr="00AB3BDD">
        <w:t>respectiva</w:t>
      </w:r>
      <w:proofErr w:type="spellEnd"/>
      <w:r w:rsidRPr="00AB3BDD">
        <w:t xml:space="preserve"> a sua área, visando a criação e desenvolvimento de capacidades e transferência de conhecimentos identificando competências para os técnicos dos Municípios e Distritos. A proposta do plano em referência deverá especificar no mínimo, o seguinte:</w:t>
      </w:r>
    </w:p>
    <w:p w14:paraId="57EAF78A" w14:textId="77777777" w:rsidR="00E46B83" w:rsidRPr="00AB3BDD" w:rsidRDefault="00E46B83" w:rsidP="00E46B83">
      <w:pPr>
        <w:numPr>
          <w:ilvl w:val="0"/>
          <w:numId w:val="2"/>
        </w:numPr>
        <w:spacing w:before="120" w:after="120" w:line="276" w:lineRule="auto"/>
        <w:ind w:left="714" w:hanging="357"/>
        <w:jc w:val="both"/>
      </w:pPr>
      <w:r w:rsidRPr="00AB3BDD">
        <w:rPr>
          <w:b/>
        </w:rPr>
        <w:t xml:space="preserve">Diagnóstico: </w:t>
      </w:r>
      <w:r w:rsidRPr="00AB3BDD">
        <w:t>visitas e reuniões com as instituições beneficiárias para identificação das necessidades de capacitação (</w:t>
      </w:r>
      <w:proofErr w:type="spellStart"/>
      <w:r w:rsidRPr="00AB3BDD">
        <w:rPr>
          <w:i/>
        </w:rPr>
        <w:t>needs</w:t>
      </w:r>
      <w:proofErr w:type="spellEnd"/>
      <w:r w:rsidRPr="00AB3BDD">
        <w:rPr>
          <w:i/>
        </w:rPr>
        <w:t xml:space="preserve"> </w:t>
      </w:r>
      <w:proofErr w:type="spellStart"/>
      <w:r w:rsidRPr="00AB3BDD">
        <w:rPr>
          <w:i/>
        </w:rPr>
        <w:t>assessment</w:t>
      </w:r>
      <w:proofErr w:type="spellEnd"/>
      <w:r w:rsidRPr="00AB3BDD">
        <w:t>);</w:t>
      </w:r>
    </w:p>
    <w:p w14:paraId="6C274A2A" w14:textId="77777777" w:rsidR="00E46B83" w:rsidRPr="00AB3BDD" w:rsidRDefault="00E46B83" w:rsidP="00E46B83">
      <w:pPr>
        <w:numPr>
          <w:ilvl w:val="0"/>
          <w:numId w:val="2"/>
        </w:numPr>
        <w:spacing w:before="120" w:after="120" w:line="276" w:lineRule="auto"/>
        <w:ind w:left="714" w:hanging="357"/>
        <w:jc w:val="both"/>
      </w:pPr>
      <w:r w:rsidRPr="00AB3BDD">
        <w:rPr>
          <w:b/>
        </w:rPr>
        <w:t>Escopo:</w:t>
      </w:r>
      <w:r w:rsidRPr="00AB3BDD">
        <w:t xml:space="preserve"> capacidades e conhecimentos a serem fortificados a nível dos técnicos das instituições beneficiárias;</w:t>
      </w:r>
    </w:p>
    <w:p w14:paraId="3A550FB7" w14:textId="77777777" w:rsidR="00E46B83" w:rsidRPr="00AB3BDD" w:rsidRDefault="00E46B83" w:rsidP="00E46B83">
      <w:pPr>
        <w:numPr>
          <w:ilvl w:val="0"/>
          <w:numId w:val="2"/>
        </w:numPr>
        <w:spacing w:before="120" w:after="120" w:line="276" w:lineRule="auto"/>
        <w:ind w:left="714" w:hanging="357"/>
        <w:jc w:val="both"/>
      </w:pPr>
      <w:proofErr w:type="gramStart"/>
      <w:r w:rsidRPr="00AB3BDD">
        <w:rPr>
          <w:b/>
        </w:rPr>
        <w:t>Grupo alvo</w:t>
      </w:r>
      <w:proofErr w:type="gramEnd"/>
      <w:r w:rsidRPr="00AB3BDD">
        <w:rPr>
          <w:b/>
        </w:rPr>
        <w:t>:</w:t>
      </w:r>
      <w:r w:rsidRPr="00AB3BDD">
        <w:t xml:space="preserve"> instituições beneficiárias apresentarão por escrito os nomes dos técnicos que constituem o grupo alvo. Se necessário, o consultor irá entrevistar os funcionários para avaliar o nível das </w:t>
      </w:r>
      <w:proofErr w:type="spellStart"/>
      <w:r w:rsidRPr="00AB3BDD">
        <w:t>respectivas</w:t>
      </w:r>
      <w:proofErr w:type="spellEnd"/>
      <w:r w:rsidRPr="00AB3BDD">
        <w:t xml:space="preserve"> qualificações de modo a detalhar as suas capacidades no plano de </w:t>
      </w:r>
      <w:proofErr w:type="spellStart"/>
      <w:r w:rsidRPr="00AB3BDD">
        <w:t>actividades</w:t>
      </w:r>
      <w:proofErr w:type="spellEnd"/>
      <w:r w:rsidRPr="00AB3BDD">
        <w:t>;</w:t>
      </w:r>
    </w:p>
    <w:p w14:paraId="6C48AD07" w14:textId="77777777" w:rsidR="00E46B83" w:rsidRPr="00AB3BDD" w:rsidRDefault="00E46B83" w:rsidP="00E46B83">
      <w:pPr>
        <w:numPr>
          <w:ilvl w:val="0"/>
          <w:numId w:val="2"/>
        </w:numPr>
        <w:spacing w:before="120" w:after="120" w:line="276" w:lineRule="auto"/>
        <w:ind w:left="714" w:hanging="357"/>
        <w:jc w:val="both"/>
      </w:pPr>
      <w:proofErr w:type="spellStart"/>
      <w:r w:rsidRPr="00AB3BDD">
        <w:rPr>
          <w:b/>
        </w:rPr>
        <w:lastRenderedPageBreak/>
        <w:t>Acções</w:t>
      </w:r>
      <w:proofErr w:type="spellEnd"/>
      <w:r w:rsidRPr="00AB3BDD">
        <w:rPr>
          <w:b/>
        </w:rPr>
        <w:t xml:space="preserve"> e prazos:</w:t>
      </w:r>
      <w:r w:rsidRPr="00AB3BDD">
        <w:t xml:space="preserve"> indicar as </w:t>
      </w:r>
      <w:proofErr w:type="spellStart"/>
      <w:r w:rsidRPr="00AB3BDD">
        <w:t>actividades</w:t>
      </w:r>
      <w:proofErr w:type="spellEnd"/>
      <w:r w:rsidRPr="00AB3BDD">
        <w:t xml:space="preserve"> e os prazos em que serão desenvolvidas. O </w:t>
      </w:r>
      <w:proofErr w:type="spellStart"/>
      <w:r w:rsidRPr="00AB3BDD">
        <w:t>Ofical</w:t>
      </w:r>
      <w:proofErr w:type="spellEnd"/>
      <w:r w:rsidRPr="00AB3BDD">
        <w:t xml:space="preserve"> poderá capacitar e dar assistência técnica ao pessoal das instituições beneficiárias, ou propor </w:t>
      </w:r>
      <w:proofErr w:type="spellStart"/>
      <w:r w:rsidRPr="00AB3BDD">
        <w:t>acções</w:t>
      </w:r>
      <w:proofErr w:type="spellEnd"/>
      <w:r w:rsidRPr="00AB3BDD">
        <w:t xml:space="preserve"> de formação de curta e longa duração com base nos resultados do diagnóstico e necessidades apresentadas pelas instituições beneficiárias. A formação formal de longa duração será incluída no plano de </w:t>
      </w:r>
      <w:proofErr w:type="spellStart"/>
      <w:r w:rsidRPr="00AB3BDD">
        <w:t>actividades</w:t>
      </w:r>
      <w:proofErr w:type="spellEnd"/>
      <w:r w:rsidRPr="00AB3BDD">
        <w:t xml:space="preserve"> da Unidade de Gestão do PDUL para ser realizada durante a fase de implementação do </w:t>
      </w:r>
      <w:proofErr w:type="spellStart"/>
      <w:r w:rsidRPr="00AB3BDD">
        <w:t>Projecto</w:t>
      </w:r>
      <w:proofErr w:type="spellEnd"/>
      <w:r w:rsidRPr="00AB3BDD">
        <w:t>. A capacitação inclui a formação formal e em ambiente de trabalho.</w:t>
      </w:r>
    </w:p>
    <w:p w14:paraId="3B22E5AC" w14:textId="77777777" w:rsidR="00E46B83" w:rsidRPr="00AB3BDD" w:rsidRDefault="00E46B83" w:rsidP="00E46B83">
      <w:pPr>
        <w:spacing w:before="240" w:after="240" w:line="276" w:lineRule="auto"/>
        <w:jc w:val="both"/>
        <w:rPr>
          <w:color w:val="000000"/>
        </w:rPr>
      </w:pPr>
      <w:r w:rsidRPr="00AB3BDD">
        <w:rPr>
          <w:b/>
          <w:color w:val="000000"/>
        </w:rPr>
        <w:t>Nota:</w:t>
      </w:r>
      <w:r w:rsidRPr="00AB3BDD">
        <w:rPr>
          <w:color w:val="000000"/>
        </w:rPr>
        <w:t xml:space="preserve"> importa sublinhar que a criação de capacidades e transferência de conhecimentos será feita </w:t>
      </w:r>
      <w:r w:rsidRPr="00AB3BDD">
        <w:rPr>
          <w:i/>
          <w:color w:val="000000"/>
        </w:rPr>
        <w:t>em coordenação e sem duplicação</w:t>
      </w:r>
      <w:r w:rsidRPr="00AB3BDD">
        <w:rPr>
          <w:color w:val="000000"/>
        </w:rPr>
        <w:t xml:space="preserve"> com outras </w:t>
      </w:r>
      <w:proofErr w:type="spellStart"/>
      <w:r w:rsidRPr="00AB3BDD">
        <w:rPr>
          <w:color w:val="000000"/>
        </w:rPr>
        <w:t>actividades</w:t>
      </w:r>
      <w:proofErr w:type="spellEnd"/>
      <w:r w:rsidRPr="00AB3BDD">
        <w:rPr>
          <w:color w:val="000000"/>
        </w:rPr>
        <w:t xml:space="preserve"> financiadas pelo </w:t>
      </w:r>
      <w:proofErr w:type="spellStart"/>
      <w:r w:rsidRPr="00AB3BDD">
        <w:rPr>
          <w:color w:val="000000"/>
        </w:rPr>
        <w:t>Projecto</w:t>
      </w:r>
      <w:proofErr w:type="spellEnd"/>
      <w:r w:rsidRPr="00AB3BDD">
        <w:rPr>
          <w:color w:val="000000"/>
        </w:rPr>
        <w:t xml:space="preserve"> para a capacitação institucional visando promover a sustentabilidade em recursos humanos nos municípios e distritos beneficiárias do PDUL.</w:t>
      </w:r>
    </w:p>
    <w:p w14:paraId="44D1C256" w14:textId="77777777" w:rsidR="00E46B83" w:rsidRPr="00AB3BDD" w:rsidRDefault="00E46B83" w:rsidP="00E46B83">
      <w:pPr>
        <w:pStyle w:val="Heading1"/>
        <w:keepLines w:val="0"/>
        <w:numPr>
          <w:ilvl w:val="0"/>
          <w:numId w:val="3"/>
        </w:numPr>
        <w:tabs>
          <w:tab w:val="num" w:pos="360"/>
        </w:tabs>
        <w:spacing w:before="36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BDD">
        <w:rPr>
          <w:rFonts w:ascii="Times New Roman" w:hAnsi="Times New Roman" w:cs="Times New Roman"/>
          <w:sz w:val="24"/>
          <w:szCs w:val="24"/>
        </w:rPr>
        <w:t>Supervisão e</w:t>
      </w:r>
      <w:r w:rsidRPr="00AB3B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BDD">
        <w:rPr>
          <w:rFonts w:ascii="Times New Roman" w:hAnsi="Times New Roman" w:cs="Times New Roman"/>
          <w:i/>
          <w:sz w:val="24"/>
          <w:szCs w:val="24"/>
        </w:rPr>
        <w:t>Reporting</w:t>
      </w:r>
      <w:proofErr w:type="spellEnd"/>
    </w:p>
    <w:p w14:paraId="3E1948B1" w14:textId="77777777" w:rsidR="00E46B83" w:rsidRPr="00AB3BDD" w:rsidRDefault="00E46B83" w:rsidP="00E46B83">
      <w:pPr>
        <w:pStyle w:val="BodyTextIndent"/>
        <w:spacing w:before="120" w:after="240" w:line="276" w:lineRule="auto"/>
        <w:ind w:left="0"/>
        <w:jc w:val="both"/>
      </w:pPr>
      <w:r w:rsidRPr="00AB3BDD">
        <w:t xml:space="preserve">O Oficial de Salvaguardas Ambientais de nível provincial reporta hierarquicamente ao Coordenador da Unidade de Gestão do PDUL. </w:t>
      </w:r>
    </w:p>
    <w:p w14:paraId="6B0673E8" w14:textId="77777777" w:rsidR="00E46B83" w:rsidRPr="00AB3BDD" w:rsidRDefault="00E46B83" w:rsidP="00E46B83">
      <w:pPr>
        <w:pStyle w:val="ListParagraph"/>
        <w:numPr>
          <w:ilvl w:val="0"/>
          <w:numId w:val="3"/>
        </w:numPr>
        <w:spacing w:before="360" w:after="1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B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Resultados </w:t>
      </w:r>
    </w:p>
    <w:p w14:paraId="719981AA" w14:textId="77777777" w:rsidR="00E46B83" w:rsidRPr="00AB3BDD" w:rsidRDefault="00E46B83" w:rsidP="00E46B83">
      <w:pPr>
        <w:ind w:right="-1"/>
        <w:contextualSpacing/>
        <w:rPr>
          <w:b/>
          <w:color w:val="000000"/>
        </w:rPr>
      </w:pPr>
      <w:r w:rsidRPr="00AB3BDD">
        <w:t xml:space="preserve">O Oficial </w:t>
      </w:r>
      <w:r w:rsidRPr="00AB3BDD">
        <w:rPr>
          <w:color w:val="000000"/>
        </w:rPr>
        <w:t xml:space="preserve">é responsável pelos resultados da implementação do </w:t>
      </w:r>
      <w:proofErr w:type="spellStart"/>
      <w:r w:rsidRPr="00AB3BDD">
        <w:rPr>
          <w:color w:val="000000"/>
        </w:rPr>
        <w:t>Projecto</w:t>
      </w:r>
      <w:proofErr w:type="spellEnd"/>
      <w:r w:rsidRPr="00AB3BDD">
        <w:rPr>
          <w:color w:val="000000"/>
        </w:rPr>
        <w:t>, especificamente nas salvaguardas ambientais.</w:t>
      </w:r>
    </w:p>
    <w:p w14:paraId="291056AA" w14:textId="77777777" w:rsidR="00E46B83" w:rsidRPr="00AB3BDD" w:rsidRDefault="00E46B83" w:rsidP="00E46B83">
      <w:pPr>
        <w:jc w:val="both"/>
        <w:rPr>
          <w:color w:val="000000"/>
        </w:rPr>
      </w:pPr>
    </w:p>
    <w:p w14:paraId="72D96DA1" w14:textId="77777777" w:rsidR="00E46B83" w:rsidRPr="00AB3BDD" w:rsidRDefault="00E46B83" w:rsidP="00E46B83">
      <w:pPr>
        <w:numPr>
          <w:ilvl w:val="0"/>
          <w:numId w:val="3"/>
        </w:numPr>
        <w:spacing w:before="360" w:after="240" w:line="276" w:lineRule="auto"/>
        <w:ind w:right="-1"/>
        <w:contextualSpacing/>
        <w:rPr>
          <w:b/>
        </w:rPr>
      </w:pPr>
      <w:r w:rsidRPr="00AB3BDD">
        <w:rPr>
          <w:b/>
        </w:rPr>
        <w:t xml:space="preserve">Perfil do Especialista </w:t>
      </w:r>
    </w:p>
    <w:p w14:paraId="1A4FAA55" w14:textId="77777777" w:rsidR="00E46B83" w:rsidRPr="00AB3BDD" w:rsidRDefault="00E46B83" w:rsidP="00E46B83">
      <w:pPr>
        <w:spacing w:before="360" w:after="240" w:line="276" w:lineRule="auto"/>
        <w:jc w:val="both"/>
      </w:pPr>
      <w:r w:rsidRPr="00AB3BDD">
        <w:t xml:space="preserve">O </w:t>
      </w:r>
      <w:r w:rsidRPr="00AB3BDD">
        <w:rPr>
          <w:color w:val="000000"/>
        </w:rPr>
        <w:t>Oficial</w:t>
      </w:r>
      <w:r w:rsidRPr="00AB3BDD">
        <w:t xml:space="preserve"> deverá possuir as seguintes qualificações:</w:t>
      </w:r>
    </w:p>
    <w:p w14:paraId="7D4647A2" w14:textId="77777777" w:rsidR="00E46B83" w:rsidRPr="00AB3BDD" w:rsidRDefault="00E46B83" w:rsidP="00E46B83">
      <w:pPr>
        <w:numPr>
          <w:ilvl w:val="0"/>
          <w:numId w:val="5"/>
        </w:numPr>
        <w:ind w:left="714" w:hanging="357"/>
        <w:jc w:val="both"/>
      </w:pPr>
      <w:r w:rsidRPr="00AB3BDD">
        <w:t xml:space="preserve">Nível de Licenciatura </w:t>
      </w:r>
      <w:r w:rsidRPr="00AB3BDD">
        <w:rPr>
          <w:color w:val="000000"/>
          <w:lang w:eastAsia="tn-ZA"/>
        </w:rPr>
        <w:t>em gestão ambiental ou áreas afins</w:t>
      </w:r>
      <w:r w:rsidRPr="00AB3BDD">
        <w:t>.</w:t>
      </w:r>
    </w:p>
    <w:p w14:paraId="0C36FA01" w14:textId="77777777" w:rsidR="00E46B83" w:rsidRPr="00AB3BDD" w:rsidRDefault="00E46B83" w:rsidP="00E46B83">
      <w:pPr>
        <w:numPr>
          <w:ilvl w:val="0"/>
          <w:numId w:val="5"/>
        </w:numPr>
        <w:ind w:left="714" w:hanging="357"/>
        <w:jc w:val="both"/>
      </w:pPr>
      <w:r w:rsidRPr="00AB3BDD">
        <w:t xml:space="preserve">Pelo menos 5 anos de experiência profissional na gestão e monitoria ambiental e social em Moçambique. </w:t>
      </w:r>
    </w:p>
    <w:p w14:paraId="3421BE6C" w14:textId="77777777" w:rsidR="00E46B83" w:rsidRPr="00AB3BDD" w:rsidRDefault="00E46B83" w:rsidP="00E46B83">
      <w:pPr>
        <w:numPr>
          <w:ilvl w:val="0"/>
          <w:numId w:val="5"/>
        </w:numPr>
        <w:ind w:left="714" w:hanging="357"/>
        <w:jc w:val="both"/>
      </w:pPr>
      <w:r w:rsidRPr="00AB3BDD">
        <w:t xml:space="preserve">Capacidade de trabalhar em equipa e em ambiente multicultural </w:t>
      </w:r>
    </w:p>
    <w:p w14:paraId="0D9308B5" w14:textId="77777777" w:rsidR="00E46B83" w:rsidRPr="00AB3BDD" w:rsidRDefault="00E46B83" w:rsidP="00E46B83">
      <w:pPr>
        <w:numPr>
          <w:ilvl w:val="0"/>
          <w:numId w:val="5"/>
        </w:numPr>
        <w:ind w:left="714" w:hanging="357"/>
        <w:jc w:val="both"/>
      </w:pPr>
      <w:proofErr w:type="spellStart"/>
      <w:r w:rsidRPr="00AB3BDD">
        <w:rPr>
          <w:color w:val="000000"/>
          <w:lang w:val="tn-ZA" w:eastAsia="tn-ZA"/>
        </w:rPr>
        <w:t>Experiência</w:t>
      </w:r>
      <w:proofErr w:type="spellEnd"/>
      <w:r w:rsidRPr="00AB3BDD">
        <w:t xml:space="preserve"> mínima de 2 anos nas áreas de </w:t>
      </w:r>
      <w:proofErr w:type="spellStart"/>
      <w:r w:rsidRPr="00AB3BDD">
        <w:t>projectos</w:t>
      </w:r>
      <w:proofErr w:type="spellEnd"/>
      <w:r w:rsidRPr="00AB3BDD">
        <w:t xml:space="preserve"> de desenvolvimento urbano e rural que, </w:t>
      </w:r>
      <w:proofErr w:type="spellStart"/>
      <w:r w:rsidRPr="00AB3BDD">
        <w:t>adoptaram</w:t>
      </w:r>
      <w:proofErr w:type="spellEnd"/>
      <w:r w:rsidRPr="00AB3BDD">
        <w:t xml:space="preserve"> as políticas de salvaguarda operacionais do Banco Mundial</w:t>
      </w:r>
      <w:r w:rsidRPr="00AB3BDD">
        <w:rPr>
          <w:color w:val="000000"/>
          <w:lang w:val="tn-ZA" w:eastAsia="tn-ZA"/>
        </w:rPr>
        <w:t xml:space="preserve"> é </w:t>
      </w:r>
      <w:proofErr w:type="spellStart"/>
      <w:r w:rsidRPr="00AB3BDD">
        <w:rPr>
          <w:color w:val="000000"/>
          <w:lang w:val="tn-ZA" w:eastAsia="tn-ZA"/>
        </w:rPr>
        <w:t>uma</w:t>
      </w:r>
      <w:proofErr w:type="spellEnd"/>
      <w:r w:rsidRPr="00AB3BDD">
        <w:rPr>
          <w:color w:val="000000"/>
          <w:lang w:val="tn-ZA" w:eastAsia="tn-ZA"/>
        </w:rPr>
        <w:t xml:space="preserve"> </w:t>
      </w:r>
      <w:proofErr w:type="spellStart"/>
      <w:r w:rsidRPr="00AB3BDD">
        <w:rPr>
          <w:color w:val="000000"/>
          <w:lang w:val="tn-ZA" w:eastAsia="tn-ZA"/>
        </w:rPr>
        <w:t>vantagem</w:t>
      </w:r>
      <w:proofErr w:type="spellEnd"/>
      <w:r w:rsidRPr="00AB3BDD">
        <w:rPr>
          <w:color w:val="000000"/>
          <w:lang w:val="tn-ZA" w:eastAsia="tn-ZA"/>
        </w:rPr>
        <w:t xml:space="preserve">; </w:t>
      </w:r>
    </w:p>
    <w:p w14:paraId="5CC1C891" w14:textId="77777777" w:rsidR="00E46B83" w:rsidRPr="00AB3BDD" w:rsidRDefault="00E46B83" w:rsidP="00E46B83">
      <w:pPr>
        <w:numPr>
          <w:ilvl w:val="0"/>
          <w:numId w:val="7"/>
        </w:numPr>
        <w:ind w:left="714" w:hanging="357"/>
        <w:jc w:val="both"/>
      </w:pPr>
      <w:r w:rsidRPr="00AB3BDD">
        <w:t xml:space="preserve">Sólidos conhecimentos de ferramentas informáticas (MS Word, Excel, </w:t>
      </w:r>
      <w:proofErr w:type="spellStart"/>
      <w:r w:rsidRPr="00AB3BDD">
        <w:t>Power</w:t>
      </w:r>
      <w:proofErr w:type="spellEnd"/>
      <w:r w:rsidRPr="00AB3BDD">
        <w:t xml:space="preserve"> </w:t>
      </w:r>
      <w:proofErr w:type="spellStart"/>
      <w:r w:rsidRPr="00AB3BDD">
        <w:t>Point</w:t>
      </w:r>
      <w:proofErr w:type="spellEnd"/>
      <w:r w:rsidRPr="00AB3BDD">
        <w:t>,</w:t>
      </w:r>
      <w:r w:rsidRPr="00AB3BDD">
        <w:rPr>
          <w:color w:val="000000"/>
          <w:lang w:val="tn-ZA" w:eastAsia="tn-ZA"/>
        </w:rPr>
        <w:t xml:space="preserve"> </w:t>
      </w:r>
      <w:r w:rsidRPr="00AB3BDD">
        <w:t xml:space="preserve">Outlook, Internet, </w:t>
      </w:r>
      <w:proofErr w:type="spellStart"/>
      <w:r w:rsidRPr="00AB3BDD">
        <w:t>etc</w:t>
      </w:r>
      <w:proofErr w:type="spellEnd"/>
      <w:r w:rsidRPr="00AB3BDD">
        <w:t>)</w:t>
      </w:r>
      <w:r w:rsidRPr="00AB3BDD">
        <w:rPr>
          <w:color w:val="000000"/>
          <w:lang w:val="tn-ZA" w:eastAsia="tn-ZA"/>
        </w:rPr>
        <w:t xml:space="preserve"> e</w:t>
      </w:r>
    </w:p>
    <w:p w14:paraId="11384117" w14:textId="77777777" w:rsidR="00E46B83" w:rsidRPr="00AB3BDD" w:rsidRDefault="00E46B83" w:rsidP="00E46B83">
      <w:pPr>
        <w:numPr>
          <w:ilvl w:val="0"/>
          <w:numId w:val="7"/>
        </w:numPr>
        <w:ind w:left="714" w:hanging="357"/>
        <w:jc w:val="both"/>
      </w:pPr>
      <w:r w:rsidRPr="00AB3BDD">
        <w:rPr>
          <w:color w:val="000000"/>
          <w:lang w:val="tn-ZA" w:eastAsia="tn-ZA"/>
        </w:rPr>
        <w:t xml:space="preserve"> </w:t>
      </w:r>
      <w:proofErr w:type="spellStart"/>
      <w:r w:rsidRPr="00AB3BDD">
        <w:rPr>
          <w:color w:val="000000"/>
          <w:lang w:val="tn-ZA" w:eastAsia="tn-ZA"/>
        </w:rPr>
        <w:t>Fluência</w:t>
      </w:r>
      <w:proofErr w:type="spellEnd"/>
      <w:r w:rsidRPr="00AB3BDD">
        <w:rPr>
          <w:color w:val="000000"/>
          <w:lang w:val="tn-ZA" w:eastAsia="tn-ZA"/>
        </w:rPr>
        <w:t xml:space="preserve"> na </w:t>
      </w:r>
      <w:proofErr w:type="spellStart"/>
      <w:r w:rsidRPr="00AB3BDD">
        <w:rPr>
          <w:color w:val="000000"/>
          <w:lang w:val="tn-ZA" w:eastAsia="tn-ZA"/>
        </w:rPr>
        <w:t>língua</w:t>
      </w:r>
      <w:proofErr w:type="spellEnd"/>
      <w:r w:rsidRPr="00AB3BDD">
        <w:rPr>
          <w:color w:val="000000"/>
          <w:lang w:val="tn-ZA" w:eastAsia="tn-ZA"/>
        </w:rPr>
        <w:t xml:space="preserve"> </w:t>
      </w:r>
      <w:proofErr w:type="spellStart"/>
      <w:r w:rsidRPr="00AB3BDD">
        <w:rPr>
          <w:color w:val="000000"/>
          <w:lang w:val="tn-ZA" w:eastAsia="tn-ZA"/>
        </w:rPr>
        <w:t>portuguesa</w:t>
      </w:r>
      <w:proofErr w:type="spellEnd"/>
      <w:r w:rsidRPr="00AB3BDD">
        <w:rPr>
          <w:color w:val="000000"/>
          <w:lang w:val="tn-ZA" w:eastAsia="tn-ZA"/>
        </w:rPr>
        <w:t xml:space="preserve"> </w:t>
      </w:r>
      <w:proofErr w:type="spellStart"/>
      <w:r w:rsidRPr="00AB3BDD">
        <w:rPr>
          <w:color w:val="000000"/>
          <w:lang w:val="tn-ZA" w:eastAsia="tn-ZA"/>
        </w:rPr>
        <w:t>falada</w:t>
      </w:r>
      <w:proofErr w:type="spellEnd"/>
      <w:r w:rsidRPr="00AB3BDD">
        <w:rPr>
          <w:color w:val="000000"/>
          <w:lang w:val="tn-ZA" w:eastAsia="tn-ZA"/>
        </w:rPr>
        <w:t xml:space="preserve"> e </w:t>
      </w:r>
      <w:proofErr w:type="spellStart"/>
      <w:r w:rsidRPr="00AB3BDD">
        <w:rPr>
          <w:color w:val="000000"/>
          <w:lang w:val="tn-ZA" w:eastAsia="tn-ZA"/>
        </w:rPr>
        <w:t>escrita</w:t>
      </w:r>
      <w:proofErr w:type="spellEnd"/>
      <w:r w:rsidRPr="00AB3BDD">
        <w:rPr>
          <w:color w:val="000000"/>
          <w:lang w:val="tn-ZA" w:eastAsia="tn-ZA"/>
        </w:rPr>
        <w:t>.</w:t>
      </w:r>
    </w:p>
    <w:p w14:paraId="3625BDBD" w14:textId="77777777" w:rsidR="00E46B83" w:rsidRPr="00AB3BDD" w:rsidRDefault="00E46B83" w:rsidP="00E46B83">
      <w:pPr>
        <w:spacing w:line="276" w:lineRule="auto"/>
        <w:contextualSpacing/>
        <w:jc w:val="both"/>
      </w:pPr>
    </w:p>
    <w:p w14:paraId="60ECBFD8" w14:textId="77777777" w:rsidR="00E46B83" w:rsidRPr="00AB3BDD" w:rsidRDefault="00E46B83" w:rsidP="00E46B83">
      <w:pPr>
        <w:pStyle w:val="Heading1"/>
        <w:keepLines w:val="0"/>
        <w:numPr>
          <w:ilvl w:val="0"/>
          <w:numId w:val="3"/>
        </w:numPr>
        <w:tabs>
          <w:tab w:val="num" w:pos="36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BDD">
        <w:rPr>
          <w:rFonts w:ascii="Times New Roman" w:hAnsi="Times New Roman" w:cs="Times New Roman"/>
          <w:sz w:val="24"/>
          <w:szCs w:val="24"/>
        </w:rPr>
        <w:t>Duração do Contrato</w:t>
      </w:r>
    </w:p>
    <w:p w14:paraId="7588A68B" w14:textId="3FE6DBC0" w:rsidR="00E46B83" w:rsidRPr="00AB3BDD" w:rsidRDefault="00E46B83" w:rsidP="00E46B83">
      <w:pPr>
        <w:pStyle w:val="BodyText"/>
        <w:spacing w:before="120" w:after="240" w:line="276" w:lineRule="auto"/>
        <w:rPr>
          <w:sz w:val="22"/>
          <w:szCs w:val="22"/>
        </w:rPr>
      </w:pPr>
      <w:r w:rsidRPr="00AB3BDD">
        <w:t>O Oficial de Salvaguardas Ambientais será contratado por um período de 1</w:t>
      </w:r>
      <w:r w:rsidR="0043548D">
        <w:t>9</w:t>
      </w:r>
      <w:r>
        <w:t xml:space="preserve"> </w:t>
      </w:r>
      <w:r w:rsidRPr="00AB3BDD">
        <w:t xml:space="preserve">meses de </w:t>
      </w:r>
      <w:proofErr w:type="gramStart"/>
      <w:r w:rsidRPr="00AB3BDD">
        <w:t>trabalho,  com</w:t>
      </w:r>
      <w:proofErr w:type="gramEnd"/>
      <w:r w:rsidRPr="00AB3BDD">
        <w:t xml:space="preserve"> início previsto </w:t>
      </w:r>
      <w:r w:rsidR="00D07D26">
        <w:t xml:space="preserve">em </w:t>
      </w:r>
      <w:r w:rsidRPr="00AB3BDD">
        <w:t xml:space="preserve"> </w:t>
      </w:r>
      <w:r w:rsidR="00D07D26">
        <w:t>Junho</w:t>
      </w:r>
      <w:r w:rsidRPr="00AB3BDD">
        <w:t xml:space="preserve"> de 202</w:t>
      </w:r>
      <w:r w:rsidR="00D07D26">
        <w:t>3</w:t>
      </w:r>
      <w:r w:rsidRPr="00AB3BDD">
        <w:t xml:space="preserve"> e termino para 3</w:t>
      </w:r>
      <w:r>
        <w:t>0</w:t>
      </w:r>
      <w:r w:rsidRPr="00AB3BDD">
        <w:t xml:space="preserve"> de Dezembro, 202</w:t>
      </w:r>
      <w:r w:rsidR="00D07D26">
        <w:t>4</w:t>
      </w:r>
      <w:r>
        <w:t xml:space="preserve"> e estará baseado na Equipa </w:t>
      </w:r>
      <w:proofErr w:type="spellStart"/>
      <w:r>
        <w:t>Tecnica</w:t>
      </w:r>
      <w:proofErr w:type="spellEnd"/>
      <w:r>
        <w:t xml:space="preserve"> na </w:t>
      </w:r>
      <w:proofErr w:type="spellStart"/>
      <w:r>
        <w:t>Provincia</w:t>
      </w:r>
      <w:proofErr w:type="spellEnd"/>
      <w:r w:rsidRPr="00AB3BDD">
        <w:t xml:space="preserve">. O contrato poderá ser renovado consoante avaliação positiva </w:t>
      </w:r>
      <w:r w:rsidRPr="00AB3BDD">
        <w:rPr>
          <w:sz w:val="22"/>
          <w:szCs w:val="22"/>
        </w:rPr>
        <w:t xml:space="preserve">de desempenho.  </w:t>
      </w:r>
    </w:p>
    <w:p w14:paraId="166A23FA" w14:textId="77777777" w:rsidR="00E46B83" w:rsidRDefault="00E46B83" w:rsidP="00E46B83">
      <w:pPr>
        <w:tabs>
          <w:tab w:val="left" w:pos="2835"/>
        </w:tabs>
        <w:contextualSpacing/>
        <w:rPr>
          <w:b/>
        </w:rPr>
      </w:pPr>
    </w:p>
    <w:p w14:paraId="00F2DC81" w14:textId="77777777" w:rsidR="00E46B83" w:rsidRDefault="00E46B83" w:rsidP="00E46B83">
      <w:pPr>
        <w:tabs>
          <w:tab w:val="left" w:pos="2835"/>
        </w:tabs>
        <w:contextualSpacing/>
        <w:rPr>
          <w:b/>
        </w:rPr>
      </w:pPr>
    </w:p>
    <w:p w14:paraId="0001FA90" w14:textId="77777777" w:rsidR="00E46B83" w:rsidRDefault="00E46B83" w:rsidP="00E46B83">
      <w:pPr>
        <w:tabs>
          <w:tab w:val="left" w:pos="2835"/>
        </w:tabs>
        <w:contextualSpacing/>
        <w:rPr>
          <w:b/>
        </w:rPr>
      </w:pPr>
    </w:p>
    <w:p w14:paraId="173926E1" w14:textId="77777777" w:rsidR="00E46B83" w:rsidRDefault="00E46B83"/>
    <w:sectPr w:rsidR="00E46B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877"/>
    <w:multiLevelType w:val="hybridMultilevel"/>
    <w:tmpl w:val="4B8E0C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0DF6"/>
    <w:multiLevelType w:val="hybridMultilevel"/>
    <w:tmpl w:val="7B18C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4F37A4"/>
    <w:multiLevelType w:val="singleLevel"/>
    <w:tmpl w:val="31723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ED10C5E"/>
    <w:multiLevelType w:val="singleLevel"/>
    <w:tmpl w:val="31723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7961980"/>
    <w:multiLevelType w:val="hybridMultilevel"/>
    <w:tmpl w:val="D5187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C2755"/>
    <w:multiLevelType w:val="hybridMultilevel"/>
    <w:tmpl w:val="4266B6F0"/>
    <w:lvl w:ilvl="0" w:tplc="84F426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D222E"/>
    <w:multiLevelType w:val="hybridMultilevel"/>
    <w:tmpl w:val="D5187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570BC"/>
    <w:multiLevelType w:val="hybridMultilevel"/>
    <w:tmpl w:val="7B4EE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7334782">
    <w:abstractNumId w:val="3"/>
  </w:num>
  <w:num w:numId="2" w16cid:durableId="1749421026">
    <w:abstractNumId w:val="0"/>
  </w:num>
  <w:num w:numId="3" w16cid:durableId="2136874056">
    <w:abstractNumId w:val="1"/>
  </w:num>
  <w:num w:numId="4" w16cid:durableId="743332271">
    <w:abstractNumId w:val="5"/>
  </w:num>
  <w:num w:numId="5" w16cid:durableId="1702315777">
    <w:abstractNumId w:val="6"/>
  </w:num>
  <w:num w:numId="6" w16cid:durableId="944075638">
    <w:abstractNumId w:val="7"/>
  </w:num>
  <w:num w:numId="7" w16cid:durableId="1251236146">
    <w:abstractNumId w:val="4"/>
  </w:num>
  <w:num w:numId="8" w16cid:durableId="576591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83"/>
    <w:rsid w:val="0023491C"/>
    <w:rsid w:val="0043548D"/>
    <w:rsid w:val="00CE28C2"/>
    <w:rsid w:val="00D07D26"/>
    <w:rsid w:val="00E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6CE5E0"/>
  <w15:chartTrackingRefBased/>
  <w15:docId w15:val="{1E1B47C6-DE52-4A48-B4A6-9B198E38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83"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next w:val="Normal"/>
    <w:link w:val="Heading1Char"/>
    <w:qFormat/>
    <w:rsid w:val="00E46B83"/>
    <w:pPr>
      <w:keepNext/>
      <w:keepLines/>
      <w:spacing w:before="240" w:after="240"/>
      <w:jc w:val="center"/>
      <w:outlineLvl w:val="0"/>
    </w:pPr>
    <w:rPr>
      <w:rFonts w:ascii="Times New Roman Bold" w:hAnsi="Times New Roman Bold" w:cs="Times New Roman Bold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6B83"/>
    <w:rPr>
      <w:rFonts w:ascii="Times New Roman Bold" w:eastAsia="Times New Roman" w:hAnsi="Times New Roman Bold" w:cs="Times New Roman Bold"/>
      <w:b/>
      <w:bCs/>
      <w:sz w:val="32"/>
      <w:szCs w:val="32"/>
      <w:lang w:val="pt-PT"/>
    </w:rPr>
  </w:style>
  <w:style w:type="paragraph" w:styleId="BodyText">
    <w:name w:val="Body Text"/>
    <w:basedOn w:val="Normal"/>
    <w:link w:val="BodyTextChar"/>
    <w:rsid w:val="00E46B83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E46B83"/>
    <w:rPr>
      <w:rFonts w:ascii="Times New Roman" w:eastAsia="Times New Roman" w:hAnsi="Times New Roman" w:cs="Times New Roman"/>
      <w:lang w:val="pt-PT"/>
    </w:rPr>
  </w:style>
  <w:style w:type="paragraph" w:styleId="BodyTextIndent">
    <w:name w:val="Body Text Indent"/>
    <w:basedOn w:val="Normal"/>
    <w:link w:val="BodyTextIndentChar"/>
    <w:uiPriority w:val="99"/>
    <w:rsid w:val="00E46B83"/>
    <w:pPr>
      <w:tabs>
        <w:tab w:val="left" w:pos="720"/>
        <w:tab w:val="right" w:pos="7115"/>
      </w:tabs>
      <w:ind w:left="725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6B83"/>
    <w:rPr>
      <w:rFonts w:ascii="Times New Roman" w:eastAsia="Times New Roman" w:hAnsi="Times New Roman" w:cs="Times New Roman"/>
      <w:lang w:val="pt-PT"/>
    </w:rPr>
  </w:style>
  <w:style w:type="paragraph" w:styleId="BodyTextIndent2">
    <w:name w:val="Body Text Indent 2"/>
    <w:basedOn w:val="Normal"/>
    <w:link w:val="BodyTextIndent2Char"/>
    <w:uiPriority w:val="99"/>
    <w:rsid w:val="00E46B83"/>
    <w:pPr>
      <w:tabs>
        <w:tab w:val="right" w:pos="7308"/>
      </w:tabs>
      <w:ind w:left="648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46B83"/>
    <w:rPr>
      <w:rFonts w:ascii="Times New Roman" w:eastAsia="Times New Roman" w:hAnsi="Times New Roman" w:cs="Times New Roman"/>
      <w:b/>
      <w:bCs/>
      <w:lang w:val="pt-PT"/>
    </w:rPr>
  </w:style>
  <w:style w:type="paragraph" w:styleId="ListParagraph">
    <w:name w:val="List Paragraph"/>
    <w:aliases w:val="Celula,Tabela,Numbered Paragraph,Main numbered paragraph,Bullets,Numbered List Paragraph,References,ReferencesCxSpLast,lp1,Title Style 1,List Paragraph (numbered (a)),Medium Grid 1 - Accent 21,List Paragraph1,List Paragraph nowy,Liste"/>
    <w:basedOn w:val="Normal"/>
    <w:link w:val="ListParagraphChar"/>
    <w:uiPriority w:val="34"/>
    <w:qFormat/>
    <w:rsid w:val="00E46B83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customStyle="1" w:styleId="ListParagraphChar">
    <w:name w:val="List Paragraph Char"/>
    <w:aliases w:val="Celula Char,Tabela Char,Numbered Paragraph Char,Main numbered paragraph Char,Bullets Char,Numbered List Paragraph Char,References Char,ReferencesCxSpLast Char,lp1 Char,Title Style 1 Char,List Paragraph (numbered (a)) Char,Liste Char"/>
    <w:link w:val="ListParagraph"/>
    <w:uiPriority w:val="34"/>
    <w:qFormat/>
    <w:locked/>
    <w:rsid w:val="00E46B83"/>
    <w:rPr>
      <w:rFonts w:ascii="Calibri" w:eastAsia="SimSun" w:hAnsi="Calibri" w:cs="Calibri"/>
      <w:sz w:val="22"/>
      <w:szCs w:val="22"/>
      <w:lang w:val="pt-PT" w:eastAsia="zh-CN"/>
    </w:rPr>
  </w:style>
  <w:style w:type="paragraph" w:styleId="NoSpacing">
    <w:name w:val="No Spacing"/>
    <w:link w:val="NoSpacingChar"/>
    <w:uiPriority w:val="1"/>
    <w:qFormat/>
    <w:rsid w:val="00E46B83"/>
    <w:rPr>
      <w:rFonts w:ascii="Calibri" w:eastAsia="SimSu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E46B83"/>
    <w:rPr>
      <w:rFonts w:ascii="Calibri" w:eastAsia="SimSun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c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4" ma:contentTypeDescription="Create a new document." ma:contentTypeScope="" ma:versionID="20db4609069af92f9d9c5d3feb17fd47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2ff66c184e544dfa1da46048eefb2b9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7C903-7536-41A6-A54F-B51CE8B72424}"/>
</file>

<file path=customXml/itemProps2.xml><?xml version="1.0" encoding="utf-8"?>
<ds:datastoreItem xmlns:ds="http://schemas.openxmlformats.org/officeDocument/2006/customXml" ds:itemID="{CAE12B31-BAF7-44EB-A177-96D84E3F850D}"/>
</file>

<file path=customXml/itemProps3.xml><?xml version="1.0" encoding="utf-8"?>
<ds:datastoreItem xmlns:ds="http://schemas.openxmlformats.org/officeDocument/2006/customXml" ds:itemID="{501584CA-C5A6-4B6E-BBC6-FF1F54D76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PDUL</dc:creator>
  <cp:keywords/>
  <dc:description/>
  <cp:lastModifiedBy>Procurement PDUL</cp:lastModifiedBy>
  <cp:revision>5</cp:revision>
  <dcterms:created xsi:type="dcterms:W3CDTF">2023-04-07T05:42:00Z</dcterms:created>
  <dcterms:modified xsi:type="dcterms:W3CDTF">2023-04-07T05:43:00Z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